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44223" w14:textId="207AACC4" w:rsidR="00112A57" w:rsidRDefault="00112A57" w:rsidP="00611214">
      <w:pPr>
        <w:rPr>
          <w:rFonts w:ascii="Calibri" w:hAnsi="Calibri"/>
          <w:szCs w:val="22"/>
        </w:rPr>
      </w:pPr>
    </w:p>
    <w:p w14:paraId="6FC44224" w14:textId="77777777" w:rsidR="00112A57" w:rsidRDefault="00112A57" w:rsidP="00611214">
      <w:pPr>
        <w:rPr>
          <w:rFonts w:ascii="Calibri" w:hAnsi="Calibri"/>
          <w:szCs w:val="22"/>
        </w:rPr>
      </w:pPr>
    </w:p>
    <w:p w14:paraId="6FC44225" w14:textId="77777777" w:rsidR="00112A57" w:rsidRDefault="00112A57" w:rsidP="00611214">
      <w:pPr>
        <w:rPr>
          <w:rFonts w:ascii="Calibri" w:hAnsi="Calibri"/>
          <w:szCs w:val="22"/>
        </w:rPr>
      </w:pPr>
    </w:p>
    <w:p w14:paraId="6FC44226" w14:textId="77777777" w:rsidR="00611214" w:rsidRDefault="00611214" w:rsidP="00611214">
      <w:pPr>
        <w:rPr>
          <w:rFonts w:ascii="Calibri" w:hAnsi="Calibri"/>
          <w:szCs w:val="22"/>
        </w:rPr>
      </w:pPr>
    </w:p>
    <w:p w14:paraId="6FC44227" w14:textId="77777777" w:rsidR="00611214" w:rsidRDefault="00611214" w:rsidP="004F1B7D">
      <w:pPr>
        <w:rPr>
          <w:rFonts w:ascii="Calibri" w:hAnsi="Calibri"/>
          <w:b/>
          <w:sz w:val="32"/>
          <w:szCs w:val="32"/>
        </w:rPr>
      </w:pPr>
      <w:r w:rsidRPr="00112A57">
        <w:rPr>
          <w:rFonts w:ascii="Calibri" w:hAnsi="Calibri"/>
          <w:b/>
          <w:sz w:val="32"/>
          <w:szCs w:val="32"/>
        </w:rPr>
        <w:t>CCAP - CAHIER DES CLAUSES ADMINISTRATIVES PARTICULIERES</w:t>
      </w:r>
    </w:p>
    <w:p w14:paraId="6FC4422D" w14:textId="46FAA415" w:rsidR="00611214" w:rsidRDefault="00611214" w:rsidP="00611214">
      <w:pPr>
        <w:rPr>
          <w:rFonts w:ascii="Calibri" w:hAnsi="Calibri"/>
          <w:szCs w:val="22"/>
        </w:rPr>
      </w:pPr>
    </w:p>
    <w:p w14:paraId="18758768" w14:textId="77777777" w:rsidR="006906D4" w:rsidRDefault="006906D4" w:rsidP="00611214">
      <w:pPr>
        <w:rPr>
          <w:rFonts w:ascii="Calibri" w:hAnsi="Calibri"/>
          <w:szCs w:val="22"/>
        </w:rPr>
      </w:pPr>
    </w:p>
    <w:p w14:paraId="6FC4422E" w14:textId="77777777" w:rsidR="004F7348" w:rsidRPr="00F95883" w:rsidRDefault="004F7348" w:rsidP="00611214">
      <w:pPr>
        <w:rPr>
          <w:rFonts w:ascii="Calibri" w:hAnsi="Calibri"/>
          <w:b/>
          <w:color w:val="FF0000"/>
          <w:szCs w:val="22"/>
        </w:rPr>
      </w:pPr>
      <w:r w:rsidRPr="00F95883">
        <w:rPr>
          <w:rFonts w:ascii="Calibri" w:hAnsi="Calibri"/>
          <w:b/>
          <w:color w:val="FF0000"/>
          <w:szCs w:val="22"/>
        </w:rPr>
        <w:t>OPERATION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611214" w14:paraId="6FC44234" w14:textId="77777777" w:rsidTr="00F92B67">
        <w:trPr>
          <w:trHeight w:val="362"/>
        </w:trPr>
        <w:tc>
          <w:tcPr>
            <w:tcW w:w="2689" w:type="dxa"/>
          </w:tcPr>
          <w:p w14:paraId="6FC44232" w14:textId="77777777" w:rsidR="00611214" w:rsidRDefault="00611214" w:rsidP="00611214">
            <w:pPr>
              <w:rPr>
                <w:rFonts w:ascii="Calibri" w:hAnsi="Calibri"/>
                <w:szCs w:val="22"/>
              </w:rPr>
            </w:pPr>
            <w:r>
              <w:rPr>
                <w:rFonts w:ascii="Calibri" w:hAnsi="Calibri"/>
                <w:szCs w:val="22"/>
              </w:rPr>
              <w:t>Objet</w:t>
            </w:r>
            <w:r w:rsidR="0099653A">
              <w:rPr>
                <w:rFonts w:ascii="Calibri" w:hAnsi="Calibri"/>
                <w:szCs w:val="22"/>
              </w:rPr>
              <w:t> :</w:t>
            </w:r>
          </w:p>
        </w:tc>
        <w:tc>
          <w:tcPr>
            <w:tcW w:w="6373" w:type="dxa"/>
          </w:tcPr>
          <w:p w14:paraId="6FC44233" w14:textId="77777777" w:rsidR="00611214" w:rsidRDefault="004F1B7D" w:rsidP="00193ACE">
            <w:pPr>
              <w:rPr>
                <w:rFonts w:ascii="Calibri" w:hAnsi="Calibri"/>
                <w:szCs w:val="22"/>
              </w:rPr>
            </w:pPr>
            <w:sdt>
              <w:sdtPr>
                <w:rPr>
                  <w:rFonts w:ascii="Calibri" w:hAnsi="Calibri"/>
                  <w:szCs w:val="22"/>
                </w:rPr>
                <w:id w:val="2038002293"/>
                <w14:checkbox>
                  <w14:checked w14:val="1"/>
                  <w14:checkedState w14:val="2612" w14:font="MS Gothic"/>
                  <w14:uncheckedState w14:val="2610" w14:font="MS Gothic"/>
                </w14:checkbox>
              </w:sdtPr>
              <w:sdtEndPr/>
              <w:sdtContent>
                <w:r w:rsidR="00193ACE">
                  <w:rPr>
                    <w:rFonts w:ascii="MS Gothic" w:eastAsia="MS Gothic" w:hAnsi="MS Gothic" w:hint="eastAsia"/>
                    <w:szCs w:val="22"/>
                  </w:rPr>
                  <w:t>☒</w:t>
                </w:r>
              </w:sdtContent>
            </w:sdt>
            <w:r w:rsidR="00193ACE">
              <w:rPr>
                <w:rFonts w:ascii="Calibri" w:hAnsi="Calibri"/>
                <w:szCs w:val="22"/>
              </w:rPr>
              <w:t xml:space="preserve"> </w:t>
            </w:r>
            <w:r w:rsidR="002E59D5">
              <w:rPr>
                <w:rFonts w:ascii="Calibri" w:hAnsi="Calibri"/>
                <w:szCs w:val="22"/>
              </w:rPr>
              <w:t xml:space="preserve">Réhabilitation  </w:t>
            </w:r>
            <w:r w:rsidR="008A278C">
              <w:rPr>
                <w:rFonts w:ascii="Calibri" w:hAnsi="Calibri"/>
                <w:szCs w:val="22"/>
              </w:rPr>
              <w:t xml:space="preserve">  </w:t>
            </w:r>
            <w:sdt>
              <w:sdtPr>
                <w:rPr>
                  <w:rFonts w:ascii="Calibri" w:hAnsi="Calibri"/>
                  <w:szCs w:val="22"/>
                </w:rPr>
                <w:id w:val="-1519537755"/>
                <w14:checkbox>
                  <w14:checked w14:val="0"/>
                  <w14:checkedState w14:val="2612" w14:font="MS Gothic"/>
                  <w14:uncheckedState w14:val="2610" w14:font="MS Gothic"/>
                </w14:checkbox>
              </w:sdtPr>
              <w:sdtEndPr/>
              <w:sdtContent>
                <w:r w:rsidR="00CC2780">
                  <w:rPr>
                    <w:rFonts w:ascii="MS Gothic" w:eastAsia="MS Gothic" w:hAnsi="MS Gothic" w:hint="eastAsia"/>
                    <w:szCs w:val="22"/>
                  </w:rPr>
                  <w:t>☐</w:t>
                </w:r>
              </w:sdtContent>
            </w:sdt>
            <w:r w:rsidR="002E59D5">
              <w:rPr>
                <w:rFonts w:ascii="Calibri" w:hAnsi="Calibri"/>
                <w:szCs w:val="22"/>
              </w:rPr>
              <w:t xml:space="preserve"> Construction Neuve</w:t>
            </w:r>
          </w:p>
        </w:tc>
      </w:tr>
      <w:tr w:rsidR="00611214" w14:paraId="6FC44238" w14:textId="77777777" w:rsidTr="00D8432E">
        <w:tc>
          <w:tcPr>
            <w:tcW w:w="2689" w:type="dxa"/>
          </w:tcPr>
          <w:p w14:paraId="4E07E716" w14:textId="77777777" w:rsidR="004F1B7D" w:rsidRDefault="00611214" w:rsidP="00611214">
            <w:pPr>
              <w:rPr>
                <w:rFonts w:ascii="Calibri" w:hAnsi="Calibri"/>
                <w:szCs w:val="22"/>
              </w:rPr>
            </w:pPr>
            <w:r>
              <w:rPr>
                <w:rFonts w:ascii="Calibri" w:hAnsi="Calibri"/>
                <w:szCs w:val="22"/>
              </w:rPr>
              <w:t>Adresse</w:t>
            </w:r>
            <w:r w:rsidR="006906D4">
              <w:rPr>
                <w:rFonts w:ascii="Calibri" w:hAnsi="Calibri"/>
                <w:szCs w:val="22"/>
              </w:rPr>
              <w:t xml:space="preserve">s des </w:t>
            </w:r>
            <w:proofErr w:type="spellStart"/>
            <w:r w:rsidR="006906D4">
              <w:rPr>
                <w:rFonts w:ascii="Calibri" w:hAnsi="Calibri"/>
                <w:szCs w:val="22"/>
              </w:rPr>
              <w:t>ch</w:t>
            </w:r>
            <w:proofErr w:type="spellEnd"/>
          </w:p>
          <w:p w14:paraId="6FC44235" w14:textId="605F95EF" w:rsidR="00611214" w:rsidRDefault="00611214" w:rsidP="00611214">
            <w:pPr>
              <w:rPr>
                <w:rFonts w:ascii="Calibri" w:hAnsi="Calibri"/>
                <w:szCs w:val="22"/>
              </w:rPr>
            </w:pPr>
            <w:proofErr w:type="spellStart"/>
            <w:r>
              <w:rPr>
                <w:rFonts w:ascii="Calibri" w:hAnsi="Calibri"/>
                <w:szCs w:val="22"/>
              </w:rPr>
              <w:t>antier</w:t>
            </w:r>
            <w:r w:rsidR="006906D4">
              <w:rPr>
                <w:rFonts w:ascii="Calibri" w:hAnsi="Calibri"/>
                <w:szCs w:val="22"/>
              </w:rPr>
              <w:t>s</w:t>
            </w:r>
            <w:proofErr w:type="spellEnd"/>
            <w:r w:rsidR="00F92B67">
              <w:rPr>
                <w:rFonts w:ascii="Calibri" w:hAnsi="Calibri"/>
                <w:szCs w:val="22"/>
              </w:rPr>
              <w:t> :</w:t>
            </w:r>
          </w:p>
        </w:tc>
        <w:tc>
          <w:tcPr>
            <w:tcW w:w="6373" w:type="dxa"/>
          </w:tcPr>
          <w:p w14:paraId="324A7BC9" w14:textId="77777777" w:rsidR="004F1B7D" w:rsidRPr="004F1B7D" w:rsidRDefault="004F1B7D" w:rsidP="004F1B7D">
            <w:pPr>
              <w:tabs>
                <w:tab w:val="left" w:pos="1040"/>
              </w:tabs>
              <w:spacing w:before="121"/>
              <w:ind w:right="314"/>
              <w:jc w:val="both"/>
              <w:rPr>
                <w:rFonts w:ascii="Roboto" w:hAnsi="Roboto"/>
                <w:bCs/>
                <w:iCs/>
                <w:sz w:val="20"/>
              </w:rPr>
            </w:pPr>
            <w:r w:rsidRPr="004F1B7D">
              <w:rPr>
                <w:rFonts w:ascii="Roboto" w:hAnsi="Roboto"/>
                <w:bCs/>
                <w:iCs/>
                <w:sz w:val="20"/>
              </w:rPr>
              <w:t xml:space="preserve">Lot 1 : OP 663 – </w:t>
            </w:r>
            <w:r w:rsidRPr="004F1B7D">
              <w:rPr>
                <w:rFonts w:ascii="Roboto" w:hAnsi="Roboto"/>
                <w:b/>
                <w:bCs/>
                <w:iCs/>
                <w:sz w:val="20"/>
              </w:rPr>
              <w:t>5 rue de Charonne, 75011 PARIS</w:t>
            </w:r>
          </w:p>
          <w:p w14:paraId="6E7B975F" w14:textId="77777777" w:rsidR="004F1B7D" w:rsidRPr="004F1B7D" w:rsidRDefault="004F1B7D" w:rsidP="004F1B7D">
            <w:pPr>
              <w:tabs>
                <w:tab w:val="left" w:pos="1040"/>
              </w:tabs>
              <w:spacing w:before="121"/>
              <w:ind w:right="314"/>
              <w:jc w:val="both"/>
              <w:rPr>
                <w:rFonts w:ascii="Roboto" w:hAnsi="Roboto"/>
                <w:b/>
                <w:bCs/>
                <w:iCs/>
                <w:sz w:val="20"/>
              </w:rPr>
            </w:pPr>
            <w:r w:rsidRPr="004F1B7D">
              <w:rPr>
                <w:rFonts w:ascii="Roboto" w:hAnsi="Roboto"/>
                <w:bCs/>
                <w:iCs/>
                <w:sz w:val="20"/>
              </w:rPr>
              <w:t xml:space="preserve">Lot 2 : OP 674 – </w:t>
            </w:r>
            <w:r w:rsidRPr="004F1B7D">
              <w:rPr>
                <w:rFonts w:ascii="Roboto" w:hAnsi="Roboto"/>
                <w:b/>
                <w:bCs/>
                <w:iCs/>
                <w:sz w:val="20"/>
              </w:rPr>
              <w:t>25 rue de la Voûte, 75012 PARIS</w:t>
            </w:r>
          </w:p>
          <w:p w14:paraId="166B110C" w14:textId="77777777" w:rsidR="004F1B7D" w:rsidRPr="004F1B7D" w:rsidRDefault="004F1B7D" w:rsidP="004F1B7D">
            <w:pPr>
              <w:tabs>
                <w:tab w:val="left" w:pos="1040"/>
              </w:tabs>
              <w:spacing w:before="121"/>
              <w:ind w:right="314"/>
              <w:jc w:val="both"/>
              <w:rPr>
                <w:rFonts w:ascii="Roboto" w:hAnsi="Roboto"/>
                <w:bCs/>
                <w:i/>
                <w:iCs/>
                <w:sz w:val="20"/>
              </w:rPr>
            </w:pPr>
            <w:r w:rsidRPr="004F1B7D">
              <w:rPr>
                <w:rFonts w:ascii="Roboto" w:hAnsi="Roboto"/>
                <w:sz w:val="20"/>
              </w:rPr>
              <w:t xml:space="preserve">Lot 3 : OP 680 – </w:t>
            </w:r>
            <w:r w:rsidRPr="004F1B7D">
              <w:rPr>
                <w:rFonts w:ascii="Roboto" w:hAnsi="Roboto"/>
                <w:b/>
                <w:sz w:val="20"/>
              </w:rPr>
              <w:t xml:space="preserve">15 rue Dugommier, 75012 PARIS </w:t>
            </w:r>
          </w:p>
          <w:p w14:paraId="294523E3" w14:textId="77777777" w:rsidR="006906D4" w:rsidRDefault="006906D4" w:rsidP="00611214">
            <w:pPr>
              <w:rPr>
                <w:rFonts w:ascii="Calibri" w:hAnsi="Calibri"/>
                <w:szCs w:val="22"/>
              </w:rPr>
            </w:pPr>
          </w:p>
          <w:p w14:paraId="6FC44237" w14:textId="77777777" w:rsidR="00193ACE" w:rsidRDefault="00193ACE" w:rsidP="00611214">
            <w:pPr>
              <w:rPr>
                <w:rFonts w:ascii="Calibri" w:hAnsi="Calibri"/>
                <w:szCs w:val="22"/>
              </w:rPr>
            </w:pPr>
          </w:p>
        </w:tc>
      </w:tr>
    </w:tbl>
    <w:p w14:paraId="6FC44239" w14:textId="77777777" w:rsidR="00611214" w:rsidRDefault="00611214" w:rsidP="00611214">
      <w:pPr>
        <w:rPr>
          <w:rFonts w:ascii="Calibri" w:hAnsi="Calibri"/>
          <w:szCs w:val="22"/>
        </w:rPr>
      </w:pPr>
    </w:p>
    <w:p w14:paraId="6FC4423A" w14:textId="77777777" w:rsidR="004F7348" w:rsidRPr="00F95883" w:rsidRDefault="00B01BD5" w:rsidP="00611214">
      <w:pPr>
        <w:rPr>
          <w:rFonts w:ascii="Calibri" w:hAnsi="Calibri"/>
          <w:b/>
          <w:color w:val="0070C0"/>
          <w:szCs w:val="22"/>
        </w:rPr>
      </w:pPr>
      <w:r w:rsidRPr="00F95883">
        <w:rPr>
          <w:rFonts w:ascii="Calibri" w:hAnsi="Calibri"/>
          <w:b/>
          <w:color w:val="0070C0"/>
          <w:szCs w:val="22"/>
        </w:rPr>
        <w:t xml:space="preserve">Article 1 : </w:t>
      </w:r>
      <w:r w:rsidR="004F7348" w:rsidRPr="00F95883">
        <w:rPr>
          <w:rFonts w:ascii="Calibri" w:hAnsi="Calibri"/>
          <w:b/>
          <w:color w:val="0070C0"/>
          <w:szCs w:val="22"/>
        </w:rPr>
        <w:t>Parties contractantes</w:t>
      </w:r>
    </w:p>
    <w:p w14:paraId="560E31EC" w14:textId="77777777" w:rsidR="006C5153" w:rsidRDefault="006C5153" w:rsidP="00611214">
      <w:pPr>
        <w:rPr>
          <w:rFonts w:ascii="Calibri" w:hAnsi="Calibri"/>
          <w:szCs w:val="22"/>
        </w:rPr>
      </w:pPr>
    </w:p>
    <w:p w14:paraId="6FC4423C" w14:textId="217FC6EE" w:rsidR="00611214" w:rsidRDefault="0099653A" w:rsidP="00611214">
      <w:pPr>
        <w:rPr>
          <w:rFonts w:ascii="Calibri" w:hAnsi="Calibri"/>
          <w:szCs w:val="22"/>
        </w:rPr>
      </w:pPr>
      <w:r>
        <w:rPr>
          <w:rFonts w:ascii="Calibri" w:hAnsi="Calibri"/>
          <w:szCs w:val="22"/>
        </w:rPr>
        <w:t>Le présent marché est conclu entre :</w:t>
      </w:r>
    </w:p>
    <w:p w14:paraId="6FC4423D" w14:textId="77777777" w:rsidR="00611214" w:rsidRPr="00D8432E" w:rsidRDefault="004F7348" w:rsidP="00611214">
      <w:pPr>
        <w:rPr>
          <w:rFonts w:ascii="Calibri" w:hAnsi="Calibri"/>
          <w:b/>
          <w:szCs w:val="22"/>
        </w:rPr>
      </w:pPr>
      <w:r w:rsidRPr="00D8432E">
        <w:rPr>
          <w:rFonts w:ascii="Calibri" w:hAnsi="Calibri"/>
          <w:b/>
          <w:szCs w:val="22"/>
        </w:rPr>
        <w:t>MAITRE D’OUVRAGE</w:t>
      </w:r>
    </w:p>
    <w:tbl>
      <w:tblPr>
        <w:tblStyle w:val="Grilledutableau"/>
        <w:tblW w:w="0" w:type="auto"/>
        <w:tblLook w:val="04A0" w:firstRow="1" w:lastRow="0" w:firstColumn="1" w:lastColumn="0" w:noHBand="0" w:noVBand="1"/>
      </w:tblPr>
      <w:tblGrid>
        <w:gridCol w:w="2689"/>
        <w:gridCol w:w="6373"/>
      </w:tblGrid>
      <w:tr w:rsidR="00611214" w14:paraId="6FC44243" w14:textId="77777777" w:rsidTr="00611214">
        <w:tc>
          <w:tcPr>
            <w:tcW w:w="2689" w:type="dxa"/>
          </w:tcPr>
          <w:p w14:paraId="6FC4423E" w14:textId="77777777" w:rsidR="00611214" w:rsidRDefault="00611214" w:rsidP="00611214">
            <w:pPr>
              <w:rPr>
                <w:rFonts w:ascii="Calibri" w:hAnsi="Calibri"/>
                <w:szCs w:val="22"/>
              </w:rPr>
            </w:pPr>
            <w:r>
              <w:rPr>
                <w:rFonts w:ascii="Calibri" w:hAnsi="Calibri"/>
                <w:szCs w:val="22"/>
              </w:rPr>
              <w:t>Maître d’ouvrage</w:t>
            </w:r>
          </w:p>
        </w:tc>
        <w:tc>
          <w:tcPr>
            <w:tcW w:w="6373" w:type="dxa"/>
          </w:tcPr>
          <w:p w14:paraId="6FC4423F" w14:textId="77777777" w:rsidR="00611214" w:rsidRDefault="00611214" w:rsidP="00611214">
            <w:pPr>
              <w:rPr>
                <w:rFonts w:ascii="Calibri" w:hAnsi="Calibri"/>
                <w:szCs w:val="22"/>
              </w:rPr>
            </w:pPr>
            <w:r>
              <w:rPr>
                <w:rFonts w:ascii="Calibri" w:hAnsi="Calibri"/>
                <w:szCs w:val="22"/>
              </w:rPr>
              <w:t xml:space="preserve">SNL-PROLOGUES </w:t>
            </w:r>
          </w:p>
          <w:p w14:paraId="6FC44240" w14:textId="77777777" w:rsidR="0099653A" w:rsidRDefault="0099653A" w:rsidP="00611214">
            <w:pPr>
              <w:rPr>
                <w:rFonts w:ascii="Calibri" w:hAnsi="Calibri"/>
                <w:szCs w:val="22"/>
              </w:rPr>
            </w:pPr>
            <w:r>
              <w:rPr>
                <w:rFonts w:ascii="Calibri" w:hAnsi="Calibri"/>
                <w:szCs w:val="22"/>
              </w:rPr>
              <w:t>Union d’Economie Sociale, société coopérative à forme de SA</w:t>
            </w:r>
          </w:p>
          <w:p w14:paraId="6FC44241" w14:textId="77777777" w:rsidR="00F34A22" w:rsidRDefault="00F34A22" w:rsidP="00611214">
            <w:pPr>
              <w:rPr>
                <w:rFonts w:ascii="Calibri" w:hAnsi="Calibri"/>
                <w:szCs w:val="22"/>
              </w:rPr>
            </w:pPr>
            <w:r>
              <w:rPr>
                <w:rFonts w:ascii="Calibri" w:hAnsi="Calibri"/>
                <w:szCs w:val="22"/>
              </w:rPr>
              <w:t>Structure de Maîtrise d’ouvrage des Associations SNL</w:t>
            </w:r>
          </w:p>
          <w:p w14:paraId="6FC44242" w14:textId="480C1376" w:rsidR="0099653A" w:rsidRDefault="00F34A22" w:rsidP="00F34A22">
            <w:pPr>
              <w:rPr>
                <w:rFonts w:ascii="Calibri" w:hAnsi="Calibri"/>
                <w:szCs w:val="22"/>
              </w:rPr>
            </w:pPr>
            <w:r>
              <w:rPr>
                <w:rFonts w:ascii="Calibri" w:hAnsi="Calibri"/>
                <w:szCs w:val="22"/>
              </w:rPr>
              <w:t>Au c</w:t>
            </w:r>
            <w:r w:rsidR="0099653A">
              <w:rPr>
                <w:rFonts w:ascii="Calibri" w:hAnsi="Calibri"/>
                <w:szCs w:val="22"/>
              </w:rPr>
              <w:t xml:space="preserve">apital social minimum de </w:t>
            </w:r>
            <w:r w:rsidR="0076577F" w:rsidRPr="0076577F">
              <w:rPr>
                <w:rFonts w:ascii="Calibri" w:hAnsi="Calibri"/>
                <w:szCs w:val="22"/>
              </w:rPr>
              <w:t xml:space="preserve">11 646 000 </w:t>
            </w:r>
            <w:r w:rsidR="0099653A">
              <w:rPr>
                <w:rFonts w:ascii="Calibri" w:hAnsi="Calibri"/>
                <w:szCs w:val="22"/>
              </w:rPr>
              <w:t>€</w:t>
            </w:r>
          </w:p>
        </w:tc>
      </w:tr>
      <w:tr w:rsidR="00611214" w14:paraId="6FC44246" w14:textId="77777777" w:rsidTr="00611214">
        <w:tc>
          <w:tcPr>
            <w:tcW w:w="2689" w:type="dxa"/>
          </w:tcPr>
          <w:p w14:paraId="6FC44244" w14:textId="77777777" w:rsidR="00611214" w:rsidRDefault="00611214" w:rsidP="00611214">
            <w:pPr>
              <w:rPr>
                <w:rFonts w:ascii="Calibri" w:hAnsi="Calibri"/>
                <w:szCs w:val="22"/>
              </w:rPr>
            </w:pPr>
            <w:r>
              <w:rPr>
                <w:rFonts w:ascii="Calibri" w:hAnsi="Calibri"/>
                <w:szCs w:val="22"/>
              </w:rPr>
              <w:t>RCS - SIRET</w:t>
            </w:r>
          </w:p>
        </w:tc>
        <w:tc>
          <w:tcPr>
            <w:tcW w:w="6373" w:type="dxa"/>
          </w:tcPr>
          <w:p w14:paraId="6FC44245" w14:textId="77777777" w:rsidR="00611214" w:rsidRDefault="00611214" w:rsidP="00611214">
            <w:pPr>
              <w:rPr>
                <w:rFonts w:ascii="Calibri" w:hAnsi="Calibri"/>
                <w:szCs w:val="22"/>
              </w:rPr>
            </w:pPr>
            <w:r>
              <w:rPr>
                <w:rFonts w:ascii="Calibri" w:hAnsi="Calibri"/>
                <w:szCs w:val="22"/>
              </w:rPr>
              <w:t>402 987 622 RCS PARIS – 402 987 622 000</w:t>
            </w:r>
            <w:r w:rsidR="004F7348">
              <w:rPr>
                <w:rFonts w:ascii="Calibri" w:hAnsi="Calibri"/>
                <w:szCs w:val="22"/>
              </w:rPr>
              <w:t>55</w:t>
            </w:r>
          </w:p>
        </w:tc>
      </w:tr>
      <w:tr w:rsidR="00611214" w14:paraId="6FC44249" w14:textId="77777777" w:rsidTr="00611214">
        <w:tc>
          <w:tcPr>
            <w:tcW w:w="2689" w:type="dxa"/>
          </w:tcPr>
          <w:p w14:paraId="6FC44247" w14:textId="77777777" w:rsidR="00611214" w:rsidRDefault="00611214" w:rsidP="00611214">
            <w:pPr>
              <w:rPr>
                <w:rFonts w:ascii="Calibri" w:hAnsi="Calibri"/>
                <w:szCs w:val="22"/>
              </w:rPr>
            </w:pPr>
            <w:r>
              <w:rPr>
                <w:rFonts w:ascii="Calibri" w:hAnsi="Calibri"/>
                <w:szCs w:val="22"/>
              </w:rPr>
              <w:t>Siège social</w:t>
            </w:r>
          </w:p>
        </w:tc>
        <w:tc>
          <w:tcPr>
            <w:tcW w:w="6373" w:type="dxa"/>
          </w:tcPr>
          <w:p w14:paraId="6FC44248" w14:textId="77777777" w:rsidR="00611214" w:rsidRDefault="00611214" w:rsidP="00611214">
            <w:pPr>
              <w:rPr>
                <w:rFonts w:ascii="Calibri" w:hAnsi="Calibri"/>
                <w:szCs w:val="22"/>
              </w:rPr>
            </w:pPr>
            <w:r>
              <w:rPr>
                <w:rFonts w:ascii="Calibri" w:hAnsi="Calibri"/>
                <w:szCs w:val="22"/>
              </w:rPr>
              <w:t xml:space="preserve">3 rue Louise </w:t>
            </w:r>
            <w:proofErr w:type="spellStart"/>
            <w:r>
              <w:rPr>
                <w:rFonts w:ascii="Calibri" w:hAnsi="Calibri"/>
                <w:szCs w:val="22"/>
              </w:rPr>
              <w:t>Thuliez</w:t>
            </w:r>
            <w:proofErr w:type="spellEnd"/>
            <w:r>
              <w:rPr>
                <w:rFonts w:ascii="Calibri" w:hAnsi="Calibri"/>
                <w:szCs w:val="22"/>
              </w:rPr>
              <w:t>, 75019 PARIS</w:t>
            </w:r>
          </w:p>
        </w:tc>
      </w:tr>
    </w:tbl>
    <w:p w14:paraId="6FC4424A" w14:textId="77777777" w:rsidR="00611214" w:rsidRDefault="00611214" w:rsidP="00611214">
      <w:pPr>
        <w:rPr>
          <w:rFonts w:ascii="Calibri" w:hAnsi="Calibri"/>
          <w:szCs w:val="22"/>
        </w:rPr>
      </w:pPr>
    </w:p>
    <w:p w14:paraId="6FC4424B" w14:textId="77777777" w:rsidR="004F7348" w:rsidRPr="00D8432E" w:rsidRDefault="0099653A" w:rsidP="004F7348">
      <w:pPr>
        <w:rPr>
          <w:rFonts w:ascii="Calibri" w:hAnsi="Calibri"/>
          <w:b/>
          <w:szCs w:val="22"/>
        </w:rPr>
      </w:pPr>
      <w:r w:rsidRPr="00D8432E">
        <w:rPr>
          <w:rFonts w:ascii="Calibri" w:hAnsi="Calibri"/>
          <w:b/>
          <w:szCs w:val="22"/>
        </w:rPr>
        <w:t>Représenté par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4F7348" w14:paraId="6FC4424E" w14:textId="77777777" w:rsidTr="00D8432E">
        <w:tc>
          <w:tcPr>
            <w:tcW w:w="2689" w:type="dxa"/>
          </w:tcPr>
          <w:p w14:paraId="6FC4424C" w14:textId="77777777" w:rsidR="004F7348" w:rsidRDefault="004F7348" w:rsidP="00FD0D0C">
            <w:pPr>
              <w:rPr>
                <w:rFonts w:ascii="Calibri" w:hAnsi="Calibri"/>
                <w:szCs w:val="22"/>
              </w:rPr>
            </w:pPr>
            <w:r>
              <w:rPr>
                <w:rFonts w:ascii="Calibri" w:hAnsi="Calibri"/>
                <w:szCs w:val="22"/>
              </w:rPr>
              <w:t>Maître d’ouvrage Délégué</w:t>
            </w:r>
          </w:p>
        </w:tc>
        <w:tc>
          <w:tcPr>
            <w:tcW w:w="6373" w:type="dxa"/>
          </w:tcPr>
          <w:p w14:paraId="6FC4424D" w14:textId="77777777" w:rsidR="004F7348" w:rsidRPr="006E1AD6" w:rsidRDefault="000A75B5" w:rsidP="00193ACE">
            <w:pPr>
              <w:rPr>
                <w:rFonts w:ascii="Calibri" w:hAnsi="Calibri"/>
                <w:szCs w:val="22"/>
              </w:rPr>
            </w:pPr>
            <w:r w:rsidRPr="006E1AD6">
              <w:rPr>
                <w:rFonts w:ascii="Calibri" w:hAnsi="Calibri"/>
                <w:szCs w:val="22"/>
              </w:rPr>
              <w:t xml:space="preserve">: </w:t>
            </w:r>
            <w:r w:rsidR="004F7348" w:rsidRPr="006E1AD6">
              <w:rPr>
                <w:rFonts w:ascii="Calibri" w:hAnsi="Calibri"/>
                <w:szCs w:val="22"/>
              </w:rPr>
              <w:t>Association SNL-</w:t>
            </w:r>
            <w:r w:rsidR="00193ACE" w:rsidRPr="006E1AD6">
              <w:rPr>
                <w:rFonts w:ascii="Calibri" w:hAnsi="Calibri"/>
                <w:szCs w:val="22"/>
              </w:rPr>
              <w:t>PARIS</w:t>
            </w:r>
          </w:p>
        </w:tc>
      </w:tr>
      <w:tr w:rsidR="004F7348" w14:paraId="6FC44252" w14:textId="77777777" w:rsidTr="00D8432E">
        <w:tc>
          <w:tcPr>
            <w:tcW w:w="2689" w:type="dxa"/>
          </w:tcPr>
          <w:p w14:paraId="6FC4424F" w14:textId="77777777" w:rsidR="004F7348" w:rsidRDefault="004F7348" w:rsidP="00193ACE">
            <w:pPr>
              <w:rPr>
                <w:rFonts w:ascii="Calibri" w:hAnsi="Calibri"/>
                <w:szCs w:val="22"/>
              </w:rPr>
            </w:pPr>
            <w:r>
              <w:rPr>
                <w:rFonts w:ascii="Calibri" w:hAnsi="Calibri"/>
                <w:szCs w:val="22"/>
              </w:rPr>
              <w:t>Numéro SIRET</w:t>
            </w:r>
          </w:p>
        </w:tc>
        <w:tc>
          <w:tcPr>
            <w:tcW w:w="6373" w:type="dxa"/>
          </w:tcPr>
          <w:p w14:paraId="6FC44250" w14:textId="77777777" w:rsidR="00193ACE" w:rsidRPr="006E1AD6" w:rsidRDefault="000A75B5" w:rsidP="00193ACE">
            <w:pPr>
              <w:rPr>
                <w:rFonts w:ascii="Calibri" w:hAnsi="Calibri"/>
                <w:szCs w:val="22"/>
              </w:rPr>
            </w:pPr>
            <w:r w:rsidRPr="006E1AD6">
              <w:rPr>
                <w:rFonts w:ascii="Calibri" w:hAnsi="Calibri"/>
                <w:szCs w:val="22"/>
              </w:rPr>
              <w:t xml:space="preserve">: </w:t>
            </w:r>
            <w:r w:rsidR="00193ACE" w:rsidRPr="006E1AD6">
              <w:rPr>
                <w:rFonts w:ascii="Calibri" w:hAnsi="Calibri"/>
                <w:szCs w:val="22"/>
              </w:rPr>
              <w:t>44534426000036</w:t>
            </w:r>
          </w:p>
          <w:p w14:paraId="6FC44251" w14:textId="77777777" w:rsidR="004F7348" w:rsidRPr="006E1AD6" w:rsidRDefault="004F7348" w:rsidP="00193ACE">
            <w:pPr>
              <w:rPr>
                <w:rFonts w:ascii="Calibri" w:hAnsi="Calibri"/>
                <w:szCs w:val="22"/>
              </w:rPr>
            </w:pPr>
          </w:p>
        </w:tc>
      </w:tr>
      <w:tr w:rsidR="004F7348" w14:paraId="6FC44255" w14:textId="77777777" w:rsidTr="00D8432E">
        <w:tc>
          <w:tcPr>
            <w:tcW w:w="2689" w:type="dxa"/>
          </w:tcPr>
          <w:p w14:paraId="6FC44253" w14:textId="77777777" w:rsidR="004F7348" w:rsidRDefault="004F7348" w:rsidP="00FD0D0C">
            <w:pPr>
              <w:rPr>
                <w:rFonts w:ascii="Calibri" w:hAnsi="Calibri"/>
                <w:szCs w:val="22"/>
              </w:rPr>
            </w:pPr>
            <w:r>
              <w:rPr>
                <w:rFonts w:ascii="Calibri" w:hAnsi="Calibri"/>
                <w:szCs w:val="22"/>
              </w:rPr>
              <w:t>Siège social</w:t>
            </w:r>
          </w:p>
        </w:tc>
        <w:tc>
          <w:tcPr>
            <w:tcW w:w="6373" w:type="dxa"/>
          </w:tcPr>
          <w:p w14:paraId="6FC44254" w14:textId="77777777" w:rsidR="004F7348" w:rsidRPr="006E1AD6" w:rsidRDefault="000A75B5" w:rsidP="00FD0D0C">
            <w:pPr>
              <w:rPr>
                <w:rFonts w:ascii="Calibri" w:hAnsi="Calibri"/>
                <w:szCs w:val="22"/>
              </w:rPr>
            </w:pPr>
            <w:r w:rsidRPr="006E1AD6">
              <w:rPr>
                <w:rFonts w:ascii="Calibri" w:hAnsi="Calibri"/>
                <w:szCs w:val="22"/>
              </w:rPr>
              <w:t xml:space="preserve">: </w:t>
            </w:r>
            <w:r w:rsidR="00193ACE" w:rsidRPr="006E1AD6">
              <w:rPr>
                <w:rFonts w:ascii="Calibri" w:hAnsi="Calibri"/>
                <w:szCs w:val="22"/>
              </w:rPr>
              <w:t>173 Avenue Jean Jaurès, 75019 Paris</w:t>
            </w:r>
          </w:p>
        </w:tc>
      </w:tr>
      <w:tr w:rsidR="004F7348" w14:paraId="6FC44258" w14:textId="77777777" w:rsidTr="00D8432E">
        <w:tc>
          <w:tcPr>
            <w:tcW w:w="2689" w:type="dxa"/>
          </w:tcPr>
          <w:p w14:paraId="6FC44256" w14:textId="77777777" w:rsidR="004F7348" w:rsidRDefault="0099653A" w:rsidP="00FD0D0C">
            <w:pPr>
              <w:rPr>
                <w:rFonts w:ascii="Calibri" w:hAnsi="Calibri"/>
                <w:szCs w:val="22"/>
              </w:rPr>
            </w:pPr>
            <w:r>
              <w:rPr>
                <w:rFonts w:ascii="Calibri" w:hAnsi="Calibri"/>
                <w:szCs w:val="22"/>
              </w:rPr>
              <w:t>Représentée</w:t>
            </w:r>
          </w:p>
        </w:tc>
        <w:tc>
          <w:tcPr>
            <w:tcW w:w="6373" w:type="dxa"/>
          </w:tcPr>
          <w:p w14:paraId="6FC44257" w14:textId="2F7696D2" w:rsidR="00F34A22" w:rsidRPr="006E1AD6" w:rsidRDefault="000A75B5" w:rsidP="00F92B67">
            <w:pPr>
              <w:rPr>
                <w:rFonts w:ascii="Calibri" w:hAnsi="Calibri"/>
                <w:szCs w:val="22"/>
              </w:rPr>
            </w:pPr>
            <w:r w:rsidRPr="006E1AD6">
              <w:rPr>
                <w:rFonts w:ascii="Calibri" w:hAnsi="Calibri"/>
                <w:szCs w:val="22"/>
              </w:rPr>
              <w:t xml:space="preserve">: </w:t>
            </w:r>
            <w:r w:rsidR="00F92B67" w:rsidRPr="00F92B67">
              <w:rPr>
                <w:rFonts w:ascii="Calibri" w:hAnsi="Calibri"/>
                <w:szCs w:val="22"/>
              </w:rPr>
              <w:t xml:space="preserve">par Lisadie </w:t>
            </w:r>
            <w:proofErr w:type="spellStart"/>
            <w:r w:rsidR="00F92B67" w:rsidRPr="00F92B67">
              <w:rPr>
                <w:rFonts w:ascii="Calibri" w:hAnsi="Calibri"/>
                <w:szCs w:val="22"/>
              </w:rPr>
              <w:t>Dutillieux</w:t>
            </w:r>
            <w:proofErr w:type="spellEnd"/>
            <w:r w:rsidR="006E1AD6" w:rsidRPr="00F92B67">
              <w:rPr>
                <w:rFonts w:ascii="Calibri" w:hAnsi="Calibri"/>
                <w:szCs w:val="22"/>
              </w:rPr>
              <w:t>,</w:t>
            </w:r>
            <w:r w:rsidR="006E1AD6" w:rsidRPr="006E1AD6">
              <w:rPr>
                <w:rFonts w:ascii="Calibri" w:hAnsi="Calibri"/>
                <w:szCs w:val="22"/>
              </w:rPr>
              <w:t xml:space="preserve"> </w:t>
            </w:r>
            <w:r w:rsidR="00F34A22" w:rsidRPr="006E1AD6">
              <w:rPr>
                <w:rFonts w:ascii="Calibri" w:hAnsi="Calibri"/>
                <w:szCs w:val="22"/>
              </w:rPr>
              <w:t xml:space="preserve">agissant en qualité de </w:t>
            </w:r>
            <w:r w:rsidR="00112A57" w:rsidRPr="006E1AD6">
              <w:rPr>
                <w:rFonts w:ascii="Calibri" w:hAnsi="Calibri"/>
                <w:szCs w:val="22"/>
              </w:rPr>
              <w:t xml:space="preserve">Responsable </w:t>
            </w:r>
            <w:r w:rsidR="00F92B67">
              <w:rPr>
                <w:rFonts w:ascii="Calibri" w:hAnsi="Calibri"/>
                <w:szCs w:val="22"/>
              </w:rPr>
              <w:t>du Pôle Patrimoine</w:t>
            </w:r>
            <w:r w:rsidRPr="006E1AD6">
              <w:rPr>
                <w:rFonts w:ascii="Calibri" w:hAnsi="Calibri"/>
                <w:szCs w:val="22"/>
              </w:rPr>
              <w:t>, dûment habilité(e) aux présentes.</w:t>
            </w:r>
          </w:p>
        </w:tc>
      </w:tr>
    </w:tbl>
    <w:p w14:paraId="6FC4425A" w14:textId="5CE9A90C" w:rsidR="00F34A22" w:rsidRDefault="00F34A22" w:rsidP="00611214">
      <w:pPr>
        <w:rPr>
          <w:rFonts w:ascii="Calibri" w:hAnsi="Calibri"/>
          <w:szCs w:val="22"/>
        </w:rPr>
      </w:pPr>
      <w:r>
        <w:rPr>
          <w:rFonts w:ascii="Calibri" w:hAnsi="Calibri"/>
          <w:szCs w:val="22"/>
        </w:rPr>
        <w:t>Désigné au présent marché par « </w:t>
      </w:r>
      <w:r w:rsidRPr="00D8432E">
        <w:rPr>
          <w:rFonts w:ascii="Calibri" w:hAnsi="Calibri"/>
          <w:b/>
          <w:szCs w:val="22"/>
        </w:rPr>
        <w:t>Le Maître d’ouvrage</w:t>
      </w:r>
      <w:r>
        <w:rPr>
          <w:rFonts w:ascii="Calibri" w:hAnsi="Calibri"/>
          <w:szCs w:val="22"/>
        </w:rPr>
        <w:t> », d’une part</w:t>
      </w:r>
    </w:p>
    <w:p w14:paraId="6FC4425B" w14:textId="77777777" w:rsidR="00611214" w:rsidRDefault="00611214" w:rsidP="00611214">
      <w:pPr>
        <w:rPr>
          <w:rFonts w:ascii="Calibri" w:hAnsi="Calibri"/>
          <w:szCs w:val="22"/>
        </w:rPr>
      </w:pPr>
    </w:p>
    <w:p w14:paraId="6FC4425C" w14:textId="77777777" w:rsidR="00611214" w:rsidRPr="006C5153" w:rsidRDefault="0099653A" w:rsidP="00611214">
      <w:pPr>
        <w:rPr>
          <w:rFonts w:ascii="Calibri" w:hAnsi="Calibri"/>
          <w:b/>
          <w:szCs w:val="22"/>
        </w:rPr>
      </w:pPr>
      <w:r w:rsidRPr="006C5153">
        <w:rPr>
          <w:rFonts w:ascii="Calibri" w:hAnsi="Calibri"/>
          <w:b/>
          <w:szCs w:val="22"/>
        </w:rPr>
        <w:t>ENTREPRISE</w:t>
      </w:r>
    </w:p>
    <w:tbl>
      <w:tblPr>
        <w:tblStyle w:val="Grilledutableau"/>
        <w:tblW w:w="0" w:type="auto"/>
        <w:tblLook w:val="04A0" w:firstRow="1" w:lastRow="0" w:firstColumn="1" w:lastColumn="0" w:noHBand="0" w:noVBand="1"/>
      </w:tblPr>
      <w:tblGrid>
        <w:gridCol w:w="2689"/>
        <w:gridCol w:w="6373"/>
      </w:tblGrid>
      <w:tr w:rsidR="0099653A" w:rsidRPr="006C5153" w14:paraId="6FC4425F" w14:textId="77777777" w:rsidTr="006C5153">
        <w:trPr>
          <w:trHeight w:val="576"/>
        </w:trPr>
        <w:tc>
          <w:tcPr>
            <w:tcW w:w="2689" w:type="dxa"/>
          </w:tcPr>
          <w:p w14:paraId="6FC4425D" w14:textId="77777777" w:rsidR="0099653A" w:rsidRPr="006C5153" w:rsidRDefault="0099653A" w:rsidP="00FD0D0C">
            <w:pPr>
              <w:rPr>
                <w:rFonts w:ascii="Calibri" w:hAnsi="Calibri"/>
                <w:szCs w:val="22"/>
              </w:rPr>
            </w:pPr>
            <w:r w:rsidRPr="006C5153">
              <w:rPr>
                <w:rFonts w:ascii="Calibri" w:hAnsi="Calibri"/>
                <w:szCs w:val="22"/>
              </w:rPr>
              <w:t>Raison sociale</w:t>
            </w:r>
          </w:p>
        </w:tc>
        <w:tc>
          <w:tcPr>
            <w:tcW w:w="6373" w:type="dxa"/>
          </w:tcPr>
          <w:p w14:paraId="6FC4425E" w14:textId="77777777" w:rsidR="0099653A" w:rsidRPr="006C5153" w:rsidRDefault="0099653A" w:rsidP="00FD0D0C">
            <w:pPr>
              <w:rPr>
                <w:rFonts w:ascii="Calibri" w:hAnsi="Calibri"/>
                <w:szCs w:val="22"/>
              </w:rPr>
            </w:pPr>
          </w:p>
        </w:tc>
      </w:tr>
      <w:tr w:rsidR="0099653A" w:rsidRPr="006C5153" w14:paraId="6FC44262" w14:textId="77777777" w:rsidTr="006C5153">
        <w:trPr>
          <w:trHeight w:val="472"/>
        </w:trPr>
        <w:tc>
          <w:tcPr>
            <w:tcW w:w="2689" w:type="dxa"/>
          </w:tcPr>
          <w:p w14:paraId="6FC44260" w14:textId="77777777" w:rsidR="0099653A" w:rsidRPr="006C5153" w:rsidRDefault="00F34A22" w:rsidP="00FD0D0C">
            <w:pPr>
              <w:rPr>
                <w:rFonts w:ascii="Calibri" w:hAnsi="Calibri"/>
                <w:szCs w:val="22"/>
              </w:rPr>
            </w:pPr>
            <w:r w:rsidRPr="006C5153">
              <w:rPr>
                <w:rFonts w:ascii="Calibri" w:hAnsi="Calibri"/>
                <w:szCs w:val="22"/>
              </w:rPr>
              <w:t>Forme juridique</w:t>
            </w:r>
          </w:p>
        </w:tc>
        <w:tc>
          <w:tcPr>
            <w:tcW w:w="6373" w:type="dxa"/>
          </w:tcPr>
          <w:p w14:paraId="6FC44261" w14:textId="77777777" w:rsidR="0099653A" w:rsidRPr="006C5153" w:rsidRDefault="0099653A" w:rsidP="00FD0D0C">
            <w:pPr>
              <w:rPr>
                <w:rFonts w:ascii="Calibri" w:hAnsi="Calibri"/>
                <w:szCs w:val="22"/>
              </w:rPr>
            </w:pPr>
          </w:p>
        </w:tc>
      </w:tr>
      <w:tr w:rsidR="0099653A" w:rsidRPr="006C5153" w14:paraId="6FC44265" w14:textId="77777777" w:rsidTr="006C5153">
        <w:trPr>
          <w:trHeight w:val="489"/>
        </w:trPr>
        <w:tc>
          <w:tcPr>
            <w:tcW w:w="2689" w:type="dxa"/>
          </w:tcPr>
          <w:p w14:paraId="6FC44263" w14:textId="77777777" w:rsidR="0099653A" w:rsidRPr="006C5153" w:rsidRDefault="0099653A" w:rsidP="00FD0D0C">
            <w:pPr>
              <w:rPr>
                <w:rFonts w:ascii="Calibri" w:hAnsi="Calibri"/>
                <w:szCs w:val="22"/>
              </w:rPr>
            </w:pPr>
            <w:r w:rsidRPr="006C5153">
              <w:rPr>
                <w:rFonts w:ascii="Calibri" w:hAnsi="Calibri"/>
                <w:szCs w:val="22"/>
              </w:rPr>
              <w:t>RCS - SIRET</w:t>
            </w:r>
          </w:p>
        </w:tc>
        <w:tc>
          <w:tcPr>
            <w:tcW w:w="6373" w:type="dxa"/>
          </w:tcPr>
          <w:p w14:paraId="6FC44264" w14:textId="77777777" w:rsidR="0099653A" w:rsidRPr="006C5153" w:rsidRDefault="0099653A" w:rsidP="00FD0D0C">
            <w:pPr>
              <w:rPr>
                <w:rFonts w:ascii="Calibri" w:hAnsi="Calibri"/>
                <w:szCs w:val="22"/>
              </w:rPr>
            </w:pPr>
            <w:r w:rsidRPr="006C5153">
              <w:rPr>
                <w:rFonts w:ascii="Calibri" w:hAnsi="Calibri"/>
                <w:szCs w:val="22"/>
              </w:rPr>
              <w:t xml:space="preserve">XXX </w:t>
            </w:r>
            <w:proofErr w:type="spellStart"/>
            <w:r w:rsidRPr="006C5153">
              <w:rPr>
                <w:rFonts w:ascii="Calibri" w:hAnsi="Calibri"/>
                <w:szCs w:val="22"/>
              </w:rPr>
              <w:t>XXX</w:t>
            </w:r>
            <w:proofErr w:type="spellEnd"/>
            <w:r w:rsidRPr="006C5153">
              <w:rPr>
                <w:rFonts w:ascii="Calibri" w:hAnsi="Calibri"/>
                <w:szCs w:val="22"/>
              </w:rPr>
              <w:t xml:space="preserve"> </w:t>
            </w:r>
            <w:proofErr w:type="spellStart"/>
            <w:r w:rsidRPr="006C5153">
              <w:rPr>
                <w:rFonts w:ascii="Calibri" w:hAnsi="Calibri"/>
                <w:szCs w:val="22"/>
              </w:rPr>
              <w:t>XXX</w:t>
            </w:r>
            <w:proofErr w:type="spellEnd"/>
            <w:r w:rsidRPr="006C5153">
              <w:rPr>
                <w:rFonts w:ascii="Calibri" w:hAnsi="Calibri"/>
                <w:szCs w:val="22"/>
              </w:rPr>
              <w:t xml:space="preserve"> RCS XXXXXXXXX – XXX </w:t>
            </w:r>
            <w:proofErr w:type="spellStart"/>
            <w:r w:rsidRPr="006C5153">
              <w:rPr>
                <w:rFonts w:ascii="Calibri" w:hAnsi="Calibri"/>
                <w:szCs w:val="22"/>
              </w:rPr>
              <w:t>XXX</w:t>
            </w:r>
            <w:proofErr w:type="spellEnd"/>
            <w:r w:rsidRPr="006C5153">
              <w:rPr>
                <w:rFonts w:ascii="Calibri" w:hAnsi="Calibri"/>
                <w:szCs w:val="22"/>
              </w:rPr>
              <w:t xml:space="preserve"> </w:t>
            </w:r>
            <w:proofErr w:type="spellStart"/>
            <w:r w:rsidRPr="006C5153">
              <w:rPr>
                <w:rFonts w:ascii="Calibri" w:hAnsi="Calibri"/>
                <w:szCs w:val="22"/>
              </w:rPr>
              <w:t>XXX</w:t>
            </w:r>
            <w:proofErr w:type="spellEnd"/>
            <w:r w:rsidRPr="006C5153">
              <w:rPr>
                <w:rFonts w:ascii="Calibri" w:hAnsi="Calibri"/>
                <w:szCs w:val="22"/>
              </w:rPr>
              <w:t xml:space="preserve"> 000XX</w:t>
            </w:r>
          </w:p>
        </w:tc>
      </w:tr>
      <w:tr w:rsidR="0099653A" w:rsidRPr="006C5153" w14:paraId="6FC44268" w14:textId="77777777" w:rsidTr="006C5153">
        <w:trPr>
          <w:trHeight w:val="569"/>
        </w:trPr>
        <w:tc>
          <w:tcPr>
            <w:tcW w:w="2689" w:type="dxa"/>
          </w:tcPr>
          <w:p w14:paraId="6FC44266" w14:textId="77777777" w:rsidR="0099653A" w:rsidRPr="006C5153" w:rsidRDefault="0099653A" w:rsidP="00FD0D0C">
            <w:pPr>
              <w:rPr>
                <w:rFonts w:ascii="Calibri" w:hAnsi="Calibri"/>
                <w:szCs w:val="22"/>
              </w:rPr>
            </w:pPr>
            <w:r w:rsidRPr="006C5153">
              <w:rPr>
                <w:rFonts w:ascii="Calibri" w:hAnsi="Calibri"/>
                <w:szCs w:val="22"/>
              </w:rPr>
              <w:t>Siège social</w:t>
            </w:r>
          </w:p>
        </w:tc>
        <w:tc>
          <w:tcPr>
            <w:tcW w:w="6373" w:type="dxa"/>
          </w:tcPr>
          <w:p w14:paraId="6FC44267" w14:textId="77777777" w:rsidR="0099653A" w:rsidRPr="006C5153" w:rsidRDefault="0099653A" w:rsidP="00FD0D0C">
            <w:pPr>
              <w:rPr>
                <w:rFonts w:ascii="Calibri" w:hAnsi="Calibri"/>
                <w:szCs w:val="22"/>
              </w:rPr>
            </w:pPr>
          </w:p>
        </w:tc>
      </w:tr>
      <w:tr w:rsidR="0099653A" w14:paraId="6FC4426B" w14:textId="77777777" w:rsidTr="006C5153">
        <w:trPr>
          <w:trHeight w:val="670"/>
        </w:trPr>
        <w:tc>
          <w:tcPr>
            <w:tcW w:w="2689" w:type="dxa"/>
          </w:tcPr>
          <w:p w14:paraId="6FC44269" w14:textId="77777777" w:rsidR="0099653A" w:rsidRPr="006C5153" w:rsidRDefault="00F34A22" w:rsidP="00FD0D0C">
            <w:pPr>
              <w:rPr>
                <w:rFonts w:ascii="Calibri" w:hAnsi="Calibri"/>
                <w:szCs w:val="22"/>
              </w:rPr>
            </w:pPr>
            <w:r w:rsidRPr="006C5153">
              <w:rPr>
                <w:rFonts w:ascii="Calibri" w:hAnsi="Calibri"/>
                <w:szCs w:val="22"/>
              </w:rPr>
              <w:t>Représentée par</w:t>
            </w:r>
          </w:p>
        </w:tc>
        <w:tc>
          <w:tcPr>
            <w:tcW w:w="6373" w:type="dxa"/>
          </w:tcPr>
          <w:p w14:paraId="6FC4426A" w14:textId="191750F0" w:rsidR="0099653A" w:rsidRPr="006C5153" w:rsidRDefault="006C5153" w:rsidP="006C5153">
            <w:pPr>
              <w:rPr>
                <w:rFonts w:ascii="Calibri" w:hAnsi="Calibri"/>
                <w:szCs w:val="22"/>
              </w:rPr>
            </w:pPr>
            <w:r>
              <w:rPr>
                <w:rFonts w:ascii="Calibri" w:hAnsi="Calibri"/>
                <w:szCs w:val="22"/>
              </w:rPr>
              <w:t>…………….</w:t>
            </w:r>
            <w:r w:rsidR="00F34A22" w:rsidRPr="006C5153">
              <w:rPr>
                <w:rFonts w:ascii="Calibri" w:hAnsi="Calibri"/>
                <w:szCs w:val="22"/>
              </w:rPr>
              <w:t xml:space="preserve">, </w:t>
            </w:r>
            <w:r w:rsidR="00EB55F1" w:rsidRPr="006C5153">
              <w:rPr>
                <w:rFonts w:ascii="Calibri" w:hAnsi="Calibri"/>
                <w:szCs w:val="22"/>
              </w:rPr>
              <w:t xml:space="preserve">agissant en qualité de </w:t>
            </w:r>
            <w:r>
              <w:rPr>
                <w:rFonts w:ascii="Calibri" w:hAnsi="Calibri"/>
                <w:szCs w:val="22"/>
              </w:rPr>
              <w:t>……………………………</w:t>
            </w:r>
            <w:r w:rsidR="00F34A22" w:rsidRPr="006C5153">
              <w:rPr>
                <w:rFonts w:ascii="Calibri" w:hAnsi="Calibri"/>
                <w:szCs w:val="22"/>
              </w:rPr>
              <w:t xml:space="preserve">, dûment habilité </w:t>
            </w:r>
          </w:p>
        </w:tc>
      </w:tr>
    </w:tbl>
    <w:p w14:paraId="6FC4426E" w14:textId="66C2DEC9" w:rsidR="00611214" w:rsidRDefault="00F34A22" w:rsidP="00611214">
      <w:pPr>
        <w:rPr>
          <w:rFonts w:ascii="Calibri" w:hAnsi="Calibri"/>
          <w:szCs w:val="22"/>
        </w:rPr>
      </w:pPr>
      <w:r>
        <w:rPr>
          <w:rFonts w:ascii="Calibri" w:hAnsi="Calibri"/>
          <w:szCs w:val="22"/>
        </w:rPr>
        <w:t>Ci-après désigné « </w:t>
      </w:r>
      <w:r w:rsidRPr="00D8432E">
        <w:rPr>
          <w:rFonts w:ascii="Calibri" w:hAnsi="Calibri"/>
          <w:b/>
          <w:szCs w:val="22"/>
        </w:rPr>
        <w:t>l’Entrepreneur</w:t>
      </w:r>
      <w:r>
        <w:rPr>
          <w:rFonts w:ascii="Calibri" w:hAnsi="Calibri"/>
          <w:szCs w:val="22"/>
        </w:rPr>
        <w:t> », d’autre part</w:t>
      </w:r>
    </w:p>
    <w:p w14:paraId="49D15B55" w14:textId="77777777" w:rsidR="004F1B7D" w:rsidRDefault="004F1B7D" w:rsidP="00611214">
      <w:pPr>
        <w:rPr>
          <w:rFonts w:ascii="Calibri" w:hAnsi="Calibri"/>
          <w:b/>
          <w:color w:val="0070C0"/>
          <w:szCs w:val="22"/>
        </w:rPr>
      </w:pPr>
    </w:p>
    <w:p w14:paraId="6FC4426F" w14:textId="20391B19" w:rsidR="00611214" w:rsidRPr="00F95883" w:rsidRDefault="00611214" w:rsidP="00611214">
      <w:pPr>
        <w:rPr>
          <w:rFonts w:ascii="Calibri" w:hAnsi="Calibri"/>
          <w:b/>
          <w:color w:val="0070C0"/>
          <w:szCs w:val="22"/>
        </w:rPr>
      </w:pPr>
      <w:r w:rsidRPr="00F95883">
        <w:rPr>
          <w:rFonts w:ascii="Calibri" w:hAnsi="Calibri"/>
          <w:b/>
          <w:color w:val="0070C0"/>
          <w:szCs w:val="22"/>
        </w:rPr>
        <w:t>Article 2 : Les autres intervenants</w:t>
      </w:r>
    </w:p>
    <w:p w14:paraId="6FC44270" w14:textId="77777777" w:rsidR="00B01BD5" w:rsidRDefault="00B01BD5" w:rsidP="00B01BD5">
      <w:pPr>
        <w:rPr>
          <w:rFonts w:ascii="Calibri" w:hAnsi="Calibri"/>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B01BD5" w14:paraId="6FC44273" w14:textId="77777777" w:rsidTr="00D8432E">
        <w:tc>
          <w:tcPr>
            <w:tcW w:w="2263" w:type="dxa"/>
          </w:tcPr>
          <w:p w14:paraId="6FC44271" w14:textId="77777777" w:rsidR="00B01BD5" w:rsidRPr="006E1AD6" w:rsidRDefault="00B01BD5" w:rsidP="00B01BD5">
            <w:pPr>
              <w:rPr>
                <w:rFonts w:ascii="Calibri" w:hAnsi="Calibri"/>
                <w:szCs w:val="22"/>
              </w:rPr>
            </w:pPr>
            <w:r w:rsidRPr="006E1AD6">
              <w:rPr>
                <w:rFonts w:ascii="Calibri" w:hAnsi="Calibri"/>
                <w:szCs w:val="22"/>
              </w:rPr>
              <w:t>Maître d’œuvre</w:t>
            </w:r>
          </w:p>
        </w:tc>
        <w:tc>
          <w:tcPr>
            <w:tcW w:w="6799" w:type="dxa"/>
          </w:tcPr>
          <w:p w14:paraId="6FC44272" w14:textId="77777777" w:rsidR="00B01BD5" w:rsidRPr="006E1AD6" w:rsidRDefault="00F55C36" w:rsidP="00B01BD5">
            <w:pPr>
              <w:rPr>
                <w:rFonts w:ascii="Calibri" w:hAnsi="Calibri"/>
                <w:szCs w:val="22"/>
              </w:rPr>
            </w:pPr>
            <w:r w:rsidRPr="006E1AD6">
              <w:rPr>
                <w:rFonts w:ascii="Calibri" w:hAnsi="Calibri"/>
                <w:szCs w:val="22"/>
              </w:rPr>
              <w:t xml:space="preserve">: </w:t>
            </w:r>
            <w:r w:rsidR="00112A57" w:rsidRPr="006E1AD6">
              <w:rPr>
                <w:rFonts w:ascii="Calibri" w:hAnsi="Calibri"/>
                <w:szCs w:val="22"/>
              </w:rPr>
              <w:t>SNL-PARIS</w:t>
            </w:r>
          </w:p>
        </w:tc>
      </w:tr>
      <w:tr w:rsidR="00B01BD5" w14:paraId="6FC44276" w14:textId="77777777" w:rsidTr="006E1AD6">
        <w:tc>
          <w:tcPr>
            <w:tcW w:w="2263" w:type="dxa"/>
            <w:shd w:val="clear" w:color="auto" w:fill="auto"/>
          </w:tcPr>
          <w:p w14:paraId="6FC44274" w14:textId="77777777" w:rsidR="00B01BD5" w:rsidRPr="006E1AD6" w:rsidRDefault="00B01BD5" w:rsidP="00B01BD5">
            <w:pPr>
              <w:rPr>
                <w:rFonts w:ascii="Calibri" w:hAnsi="Calibri"/>
                <w:szCs w:val="22"/>
              </w:rPr>
            </w:pPr>
            <w:r w:rsidRPr="006E1AD6">
              <w:rPr>
                <w:rFonts w:ascii="Calibri" w:hAnsi="Calibri"/>
                <w:szCs w:val="22"/>
              </w:rPr>
              <w:t>Architecte</w:t>
            </w:r>
          </w:p>
        </w:tc>
        <w:tc>
          <w:tcPr>
            <w:tcW w:w="6799" w:type="dxa"/>
            <w:shd w:val="clear" w:color="auto" w:fill="auto"/>
          </w:tcPr>
          <w:p w14:paraId="6FC44275" w14:textId="77777777" w:rsidR="00B01BD5" w:rsidRPr="006E1AD6" w:rsidRDefault="00F55C36" w:rsidP="00B01BD5">
            <w:pPr>
              <w:rPr>
                <w:rFonts w:ascii="Calibri" w:hAnsi="Calibri"/>
                <w:szCs w:val="22"/>
              </w:rPr>
            </w:pPr>
            <w:r w:rsidRPr="006E1AD6">
              <w:rPr>
                <w:rFonts w:ascii="Calibri" w:hAnsi="Calibri"/>
                <w:szCs w:val="22"/>
              </w:rPr>
              <w:t xml:space="preserve">: </w:t>
            </w:r>
            <w:r w:rsidR="00112A57" w:rsidRPr="006E1AD6">
              <w:rPr>
                <w:rFonts w:ascii="Calibri" w:hAnsi="Calibri"/>
                <w:szCs w:val="22"/>
              </w:rPr>
              <w:t>Sans objet</w:t>
            </w:r>
          </w:p>
        </w:tc>
      </w:tr>
      <w:tr w:rsidR="00B01BD5" w14:paraId="6FC44279" w14:textId="77777777" w:rsidTr="006E1AD6">
        <w:tc>
          <w:tcPr>
            <w:tcW w:w="2263" w:type="dxa"/>
            <w:shd w:val="clear" w:color="auto" w:fill="auto"/>
          </w:tcPr>
          <w:p w14:paraId="6FC44277" w14:textId="77777777" w:rsidR="00B01BD5" w:rsidRPr="006E1AD6" w:rsidRDefault="00B01BD5" w:rsidP="00B01BD5">
            <w:pPr>
              <w:rPr>
                <w:rFonts w:ascii="Calibri" w:hAnsi="Calibri"/>
                <w:szCs w:val="22"/>
              </w:rPr>
            </w:pPr>
            <w:r w:rsidRPr="006E1AD6">
              <w:rPr>
                <w:rFonts w:ascii="Calibri" w:hAnsi="Calibri"/>
                <w:szCs w:val="22"/>
              </w:rPr>
              <w:t>Bureau d’étude</w:t>
            </w:r>
          </w:p>
        </w:tc>
        <w:tc>
          <w:tcPr>
            <w:tcW w:w="6799" w:type="dxa"/>
            <w:shd w:val="clear" w:color="auto" w:fill="auto"/>
          </w:tcPr>
          <w:p w14:paraId="6FC44278" w14:textId="77777777" w:rsidR="00B01BD5" w:rsidRPr="006E1AD6" w:rsidRDefault="00F55C36" w:rsidP="00B01BD5">
            <w:pPr>
              <w:rPr>
                <w:rFonts w:ascii="Calibri" w:hAnsi="Calibri"/>
                <w:szCs w:val="22"/>
              </w:rPr>
            </w:pPr>
            <w:r w:rsidRPr="006E1AD6">
              <w:rPr>
                <w:rFonts w:ascii="Calibri" w:hAnsi="Calibri"/>
                <w:szCs w:val="22"/>
              </w:rPr>
              <w:t xml:space="preserve">: </w:t>
            </w:r>
            <w:r w:rsidR="00112A57" w:rsidRPr="006E1AD6">
              <w:rPr>
                <w:rFonts w:ascii="Calibri" w:hAnsi="Calibri"/>
                <w:szCs w:val="22"/>
              </w:rPr>
              <w:t>Sans objet</w:t>
            </w:r>
          </w:p>
        </w:tc>
      </w:tr>
      <w:tr w:rsidR="00B01BD5" w14:paraId="6FC4427C" w14:textId="77777777" w:rsidTr="006E1AD6">
        <w:tc>
          <w:tcPr>
            <w:tcW w:w="2263" w:type="dxa"/>
            <w:shd w:val="clear" w:color="auto" w:fill="auto"/>
          </w:tcPr>
          <w:p w14:paraId="6FC4427A" w14:textId="77777777" w:rsidR="00B01BD5" w:rsidRPr="006E1AD6" w:rsidRDefault="00B01BD5" w:rsidP="00B01BD5">
            <w:pPr>
              <w:rPr>
                <w:rFonts w:ascii="Calibri" w:hAnsi="Calibri"/>
                <w:szCs w:val="22"/>
              </w:rPr>
            </w:pPr>
            <w:r w:rsidRPr="006E1AD6">
              <w:rPr>
                <w:rFonts w:ascii="Calibri" w:hAnsi="Calibri"/>
                <w:szCs w:val="22"/>
              </w:rPr>
              <w:t>Bureau de contrôle</w:t>
            </w:r>
          </w:p>
        </w:tc>
        <w:tc>
          <w:tcPr>
            <w:tcW w:w="6799" w:type="dxa"/>
            <w:shd w:val="clear" w:color="auto" w:fill="auto"/>
          </w:tcPr>
          <w:p w14:paraId="6FC4427B" w14:textId="77777777" w:rsidR="00B01BD5" w:rsidRPr="006E1AD6" w:rsidRDefault="00F55C36" w:rsidP="00B01BD5">
            <w:pPr>
              <w:rPr>
                <w:rFonts w:ascii="Calibri" w:hAnsi="Calibri"/>
                <w:szCs w:val="22"/>
              </w:rPr>
            </w:pPr>
            <w:r w:rsidRPr="006E1AD6">
              <w:rPr>
                <w:rFonts w:ascii="Calibri" w:hAnsi="Calibri"/>
                <w:szCs w:val="22"/>
              </w:rPr>
              <w:t xml:space="preserve">: </w:t>
            </w:r>
            <w:r w:rsidR="00112A57" w:rsidRPr="006E1AD6">
              <w:rPr>
                <w:rFonts w:ascii="Calibri" w:hAnsi="Calibri"/>
                <w:szCs w:val="22"/>
              </w:rPr>
              <w:t>Sans objet</w:t>
            </w:r>
          </w:p>
        </w:tc>
      </w:tr>
      <w:tr w:rsidR="00B01BD5" w14:paraId="6FC4427F" w14:textId="77777777" w:rsidTr="006E1AD6">
        <w:tc>
          <w:tcPr>
            <w:tcW w:w="2263" w:type="dxa"/>
            <w:shd w:val="clear" w:color="auto" w:fill="auto"/>
          </w:tcPr>
          <w:p w14:paraId="6FC4427D" w14:textId="77777777" w:rsidR="00B01BD5" w:rsidRPr="006E1AD6" w:rsidRDefault="00EA773D" w:rsidP="00B01BD5">
            <w:pPr>
              <w:rPr>
                <w:rFonts w:ascii="Calibri" w:hAnsi="Calibri"/>
                <w:szCs w:val="22"/>
              </w:rPr>
            </w:pPr>
            <w:r w:rsidRPr="006E1AD6">
              <w:rPr>
                <w:rFonts w:ascii="Calibri" w:hAnsi="Calibri"/>
                <w:szCs w:val="22"/>
              </w:rPr>
              <w:t>Ordonnancement OPC</w:t>
            </w:r>
          </w:p>
        </w:tc>
        <w:tc>
          <w:tcPr>
            <w:tcW w:w="6799" w:type="dxa"/>
            <w:shd w:val="clear" w:color="auto" w:fill="auto"/>
          </w:tcPr>
          <w:p w14:paraId="6FC4427E" w14:textId="77777777" w:rsidR="00B01BD5" w:rsidRPr="006E1AD6" w:rsidRDefault="00F55C36" w:rsidP="00B01BD5">
            <w:pPr>
              <w:rPr>
                <w:rFonts w:ascii="Calibri" w:hAnsi="Calibri"/>
                <w:szCs w:val="22"/>
              </w:rPr>
            </w:pPr>
            <w:r w:rsidRPr="006E1AD6">
              <w:rPr>
                <w:rFonts w:ascii="Calibri" w:hAnsi="Calibri"/>
                <w:szCs w:val="22"/>
              </w:rPr>
              <w:t xml:space="preserve">: </w:t>
            </w:r>
            <w:r w:rsidR="00112A57" w:rsidRPr="006E1AD6">
              <w:rPr>
                <w:rFonts w:ascii="Calibri" w:hAnsi="Calibri"/>
                <w:szCs w:val="22"/>
              </w:rPr>
              <w:t>Sans objet</w:t>
            </w:r>
          </w:p>
        </w:tc>
      </w:tr>
      <w:tr w:rsidR="00EA773D" w14:paraId="6FC44282" w14:textId="77777777" w:rsidTr="006E1AD6">
        <w:trPr>
          <w:trHeight w:val="248"/>
        </w:trPr>
        <w:tc>
          <w:tcPr>
            <w:tcW w:w="2263" w:type="dxa"/>
          </w:tcPr>
          <w:p w14:paraId="6FC44280" w14:textId="77777777" w:rsidR="00EA773D" w:rsidRDefault="00EA773D" w:rsidP="00B01BD5">
            <w:pPr>
              <w:rPr>
                <w:rFonts w:ascii="Calibri" w:hAnsi="Calibri"/>
                <w:szCs w:val="22"/>
              </w:rPr>
            </w:pPr>
            <w:r>
              <w:rPr>
                <w:rFonts w:ascii="Calibri" w:hAnsi="Calibri"/>
                <w:szCs w:val="22"/>
              </w:rPr>
              <w:t>Coordonnateur SPS</w:t>
            </w:r>
          </w:p>
        </w:tc>
        <w:tc>
          <w:tcPr>
            <w:tcW w:w="6799" w:type="dxa"/>
          </w:tcPr>
          <w:p w14:paraId="6FC44281" w14:textId="70DC29A6" w:rsidR="00EA773D" w:rsidRDefault="00F55C36" w:rsidP="00B01BD5">
            <w:pPr>
              <w:rPr>
                <w:rFonts w:ascii="Calibri" w:hAnsi="Calibri"/>
                <w:szCs w:val="22"/>
              </w:rPr>
            </w:pPr>
            <w:r>
              <w:rPr>
                <w:rFonts w:ascii="Calibri" w:hAnsi="Calibri"/>
                <w:szCs w:val="22"/>
              </w:rPr>
              <w:t xml:space="preserve">: </w:t>
            </w:r>
            <w:r w:rsidR="006E1AD6" w:rsidRPr="006E1AD6">
              <w:rPr>
                <w:rFonts w:ascii="Calibri" w:hAnsi="Calibri"/>
                <w:szCs w:val="22"/>
              </w:rPr>
              <w:t>Sans objet</w:t>
            </w:r>
          </w:p>
        </w:tc>
      </w:tr>
    </w:tbl>
    <w:p w14:paraId="6FC44283" w14:textId="77777777" w:rsidR="00B01BD5" w:rsidRDefault="00B01BD5" w:rsidP="00B01BD5">
      <w:pPr>
        <w:rPr>
          <w:rFonts w:ascii="Calibri" w:hAnsi="Calibri"/>
          <w:szCs w:val="22"/>
        </w:rPr>
      </w:pPr>
    </w:p>
    <w:p w14:paraId="6FC44284" w14:textId="77777777" w:rsidR="00F95883" w:rsidRDefault="00F95883" w:rsidP="00B01BD5">
      <w:pPr>
        <w:rPr>
          <w:rFonts w:ascii="Calibri" w:hAnsi="Calibri"/>
          <w:szCs w:val="22"/>
        </w:rPr>
      </w:pPr>
    </w:p>
    <w:p w14:paraId="6FC44285"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3 : Objet du marché</w:t>
      </w:r>
    </w:p>
    <w:p w14:paraId="6FC44286" w14:textId="77777777" w:rsidR="00EA773D" w:rsidRDefault="00EA773D" w:rsidP="00611214">
      <w:pPr>
        <w:rPr>
          <w:rFonts w:ascii="Calibri" w:hAnsi="Calibri"/>
          <w:szCs w:val="22"/>
        </w:rPr>
      </w:pPr>
    </w:p>
    <w:tbl>
      <w:tblPr>
        <w:tblStyle w:val="Grilledutableau"/>
        <w:tblW w:w="0" w:type="auto"/>
        <w:tblLook w:val="04A0" w:firstRow="1" w:lastRow="0" w:firstColumn="1" w:lastColumn="0" w:noHBand="0" w:noVBand="1"/>
      </w:tblPr>
      <w:tblGrid>
        <w:gridCol w:w="2263"/>
        <w:gridCol w:w="6799"/>
      </w:tblGrid>
      <w:tr w:rsidR="00EA773D" w14:paraId="6FC44289" w14:textId="77777777" w:rsidTr="00FD0D0C">
        <w:tc>
          <w:tcPr>
            <w:tcW w:w="2263" w:type="dxa"/>
          </w:tcPr>
          <w:p w14:paraId="6FC44287" w14:textId="77777777" w:rsidR="00EA773D" w:rsidRDefault="00EA773D" w:rsidP="00FD0D0C">
            <w:pPr>
              <w:rPr>
                <w:rFonts w:ascii="Calibri" w:hAnsi="Calibri"/>
                <w:szCs w:val="22"/>
              </w:rPr>
            </w:pPr>
            <w:r>
              <w:rPr>
                <w:rFonts w:ascii="Calibri" w:hAnsi="Calibri"/>
                <w:szCs w:val="22"/>
              </w:rPr>
              <w:t>Lot</w:t>
            </w:r>
            <w:r w:rsidR="00AE0375">
              <w:rPr>
                <w:rFonts w:ascii="Calibri" w:hAnsi="Calibri"/>
                <w:szCs w:val="22"/>
              </w:rPr>
              <w:t>s</w:t>
            </w:r>
          </w:p>
        </w:tc>
        <w:tc>
          <w:tcPr>
            <w:tcW w:w="6799" w:type="dxa"/>
          </w:tcPr>
          <w:p w14:paraId="7FA9B021" w14:textId="77777777" w:rsidR="004F1B7D" w:rsidRDefault="004F1B7D" w:rsidP="004F1B7D">
            <w:pPr>
              <w:pStyle w:val="Paragraphedeliste"/>
              <w:tabs>
                <w:tab w:val="left" w:pos="1040"/>
              </w:tabs>
              <w:spacing w:before="121"/>
              <w:ind w:left="142" w:right="314"/>
              <w:jc w:val="both"/>
              <w:rPr>
                <w:rFonts w:ascii="Roboto" w:hAnsi="Roboto"/>
                <w:bCs/>
                <w:iCs/>
                <w:sz w:val="20"/>
              </w:rPr>
            </w:pPr>
            <w:r>
              <w:rPr>
                <w:rFonts w:ascii="Roboto" w:hAnsi="Roboto"/>
                <w:bCs/>
                <w:iCs/>
                <w:sz w:val="20"/>
              </w:rPr>
              <w:t xml:space="preserve">Lot 1 : OP 663 – </w:t>
            </w:r>
            <w:r>
              <w:rPr>
                <w:rFonts w:ascii="Roboto" w:hAnsi="Roboto"/>
                <w:b/>
                <w:bCs/>
                <w:iCs/>
                <w:sz w:val="20"/>
              </w:rPr>
              <w:t>5 rue de Charonne, 75011 PARIS</w:t>
            </w:r>
          </w:p>
          <w:p w14:paraId="2BD6E38A" w14:textId="77777777" w:rsidR="004F1B7D" w:rsidRDefault="004F1B7D" w:rsidP="004F1B7D">
            <w:pPr>
              <w:pStyle w:val="Paragraphedeliste"/>
              <w:tabs>
                <w:tab w:val="left" w:pos="1040"/>
              </w:tabs>
              <w:spacing w:before="121"/>
              <w:ind w:left="142" w:right="314"/>
              <w:jc w:val="both"/>
              <w:rPr>
                <w:rFonts w:ascii="Roboto" w:hAnsi="Roboto"/>
                <w:b/>
                <w:bCs/>
                <w:iCs/>
                <w:sz w:val="20"/>
              </w:rPr>
            </w:pPr>
            <w:r>
              <w:rPr>
                <w:rFonts w:ascii="Roboto" w:hAnsi="Roboto"/>
                <w:bCs/>
                <w:iCs/>
                <w:sz w:val="20"/>
              </w:rPr>
              <w:t xml:space="preserve">Lot 2 : OP 674 – </w:t>
            </w:r>
            <w:r>
              <w:rPr>
                <w:rFonts w:ascii="Roboto" w:hAnsi="Roboto"/>
                <w:b/>
                <w:bCs/>
                <w:iCs/>
                <w:sz w:val="20"/>
              </w:rPr>
              <w:t>25 rue de la Voûte, 75012 PARIS</w:t>
            </w:r>
          </w:p>
          <w:p w14:paraId="6DE40138" w14:textId="77777777" w:rsidR="004F1B7D" w:rsidRDefault="004F1B7D" w:rsidP="004F1B7D">
            <w:pPr>
              <w:pStyle w:val="Paragraphedeliste"/>
              <w:tabs>
                <w:tab w:val="left" w:pos="1040"/>
              </w:tabs>
              <w:spacing w:before="121"/>
              <w:ind w:left="142" w:right="314"/>
              <w:jc w:val="both"/>
              <w:rPr>
                <w:rFonts w:ascii="Roboto" w:hAnsi="Roboto"/>
                <w:bCs/>
                <w:i/>
                <w:iCs/>
                <w:sz w:val="20"/>
              </w:rPr>
            </w:pPr>
            <w:r>
              <w:rPr>
                <w:rFonts w:ascii="Roboto" w:hAnsi="Roboto"/>
                <w:sz w:val="20"/>
              </w:rPr>
              <w:t>L</w:t>
            </w:r>
            <w:r w:rsidRPr="007851A7">
              <w:rPr>
                <w:rFonts w:ascii="Roboto" w:hAnsi="Roboto"/>
                <w:sz w:val="20"/>
              </w:rPr>
              <w:t xml:space="preserve">ot </w:t>
            </w:r>
            <w:r>
              <w:rPr>
                <w:rFonts w:ascii="Roboto" w:hAnsi="Roboto"/>
                <w:sz w:val="20"/>
              </w:rPr>
              <w:t>3</w:t>
            </w:r>
            <w:r w:rsidRPr="007851A7">
              <w:rPr>
                <w:rFonts w:ascii="Roboto" w:hAnsi="Roboto"/>
                <w:sz w:val="20"/>
              </w:rPr>
              <w:t xml:space="preserve"> : OP 6</w:t>
            </w:r>
            <w:r>
              <w:rPr>
                <w:rFonts w:ascii="Roboto" w:hAnsi="Roboto"/>
                <w:sz w:val="20"/>
              </w:rPr>
              <w:t>80</w:t>
            </w:r>
            <w:r w:rsidRPr="007851A7">
              <w:rPr>
                <w:rFonts w:ascii="Roboto" w:hAnsi="Roboto"/>
                <w:sz w:val="20"/>
              </w:rPr>
              <w:t xml:space="preserve"> – </w:t>
            </w:r>
            <w:r>
              <w:rPr>
                <w:rFonts w:ascii="Roboto" w:hAnsi="Roboto"/>
                <w:b/>
                <w:sz w:val="20"/>
              </w:rPr>
              <w:t>15 rue Dugommier, 75012 PARIS</w:t>
            </w:r>
            <w:r w:rsidRPr="007851A7">
              <w:rPr>
                <w:rFonts w:ascii="Roboto" w:hAnsi="Roboto"/>
                <w:b/>
                <w:sz w:val="20"/>
              </w:rPr>
              <w:t xml:space="preserve"> </w:t>
            </w:r>
          </w:p>
          <w:p w14:paraId="6FC44288" w14:textId="61A41D76" w:rsidR="006906D4" w:rsidRDefault="006906D4" w:rsidP="006906D4">
            <w:pPr>
              <w:rPr>
                <w:rFonts w:ascii="Calibri" w:hAnsi="Calibri"/>
                <w:szCs w:val="22"/>
              </w:rPr>
            </w:pPr>
          </w:p>
        </w:tc>
      </w:tr>
      <w:tr w:rsidR="00EA773D" w14:paraId="6FC4428C" w14:textId="77777777" w:rsidTr="00FD0D0C">
        <w:tc>
          <w:tcPr>
            <w:tcW w:w="2263" w:type="dxa"/>
          </w:tcPr>
          <w:p w14:paraId="6FC4428A" w14:textId="702B2C70" w:rsidR="00EA773D" w:rsidRDefault="00EA773D" w:rsidP="00FD0D0C">
            <w:pPr>
              <w:rPr>
                <w:rFonts w:ascii="Calibri" w:hAnsi="Calibri"/>
                <w:szCs w:val="22"/>
              </w:rPr>
            </w:pPr>
            <w:r>
              <w:rPr>
                <w:rFonts w:ascii="Calibri" w:hAnsi="Calibri"/>
                <w:szCs w:val="22"/>
              </w:rPr>
              <w:t xml:space="preserve">Nature des </w:t>
            </w:r>
            <w:r w:rsidR="006906D4">
              <w:rPr>
                <w:rFonts w:ascii="Calibri" w:hAnsi="Calibri"/>
                <w:szCs w:val="22"/>
              </w:rPr>
              <w:t>travaux</w:t>
            </w:r>
          </w:p>
        </w:tc>
        <w:tc>
          <w:tcPr>
            <w:tcW w:w="6799" w:type="dxa"/>
          </w:tcPr>
          <w:p w14:paraId="6FC4428B" w14:textId="727C829B" w:rsidR="00EA773D" w:rsidRDefault="006E1AD6" w:rsidP="00FD0D0C">
            <w:pPr>
              <w:rPr>
                <w:rFonts w:ascii="Calibri" w:hAnsi="Calibri"/>
                <w:szCs w:val="22"/>
              </w:rPr>
            </w:pPr>
            <w:r w:rsidRPr="00CF41B5">
              <w:rPr>
                <w:rFonts w:asciiTheme="minorHAnsi" w:hAnsiTheme="minorHAnsi"/>
                <w:b/>
                <w:sz w:val="24"/>
                <w:szCs w:val="24"/>
              </w:rPr>
              <w:t xml:space="preserve">Réhabilitation </w:t>
            </w:r>
            <w:r>
              <w:rPr>
                <w:rFonts w:asciiTheme="minorHAnsi" w:hAnsiTheme="minorHAnsi"/>
                <w:b/>
                <w:sz w:val="24"/>
                <w:szCs w:val="24"/>
              </w:rPr>
              <w:t xml:space="preserve">complète </w:t>
            </w:r>
            <w:r w:rsidR="006906D4">
              <w:rPr>
                <w:rFonts w:asciiTheme="minorHAnsi" w:hAnsiTheme="minorHAnsi"/>
                <w:b/>
                <w:sz w:val="24"/>
                <w:szCs w:val="24"/>
              </w:rPr>
              <w:t>d’</w:t>
            </w:r>
            <w:r w:rsidRPr="00CF41B5">
              <w:rPr>
                <w:rFonts w:asciiTheme="minorHAnsi" w:hAnsiTheme="minorHAnsi"/>
                <w:b/>
                <w:sz w:val="24"/>
                <w:szCs w:val="24"/>
              </w:rPr>
              <w:t>appartement</w:t>
            </w:r>
            <w:r w:rsidR="006906D4">
              <w:rPr>
                <w:rFonts w:asciiTheme="minorHAnsi" w:hAnsiTheme="minorHAnsi"/>
                <w:b/>
                <w:sz w:val="24"/>
                <w:szCs w:val="24"/>
              </w:rPr>
              <w:t>s</w:t>
            </w:r>
            <w:r w:rsidRPr="00CF41B5">
              <w:rPr>
                <w:rFonts w:asciiTheme="minorHAnsi" w:hAnsiTheme="minorHAnsi"/>
                <w:b/>
                <w:sz w:val="24"/>
                <w:szCs w:val="24"/>
              </w:rPr>
              <w:t>, tous corps d’état.</w:t>
            </w:r>
          </w:p>
        </w:tc>
      </w:tr>
      <w:tr w:rsidR="00EA773D" w14:paraId="6FC4428F" w14:textId="77777777" w:rsidTr="00FD0D0C">
        <w:tc>
          <w:tcPr>
            <w:tcW w:w="2263" w:type="dxa"/>
          </w:tcPr>
          <w:p w14:paraId="6FC4428D" w14:textId="77777777" w:rsidR="00EA773D" w:rsidRPr="006E1AD6" w:rsidRDefault="00EA773D" w:rsidP="00FD0D0C">
            <w:pPr>
              <w:rPr>
                <w:rFonts w:ascii="Calibri" w:hAnsi="Calibri"/>
                <w:szCs w:val="22"/>
              </w:rPr>
            </w:pPr>
            <w:r w:rsidRPr="006E1AD6">
              <w:rPr>
                <w:rFonts w:ascii="Calibri" w:hAnsi="Calibri"/>
                <w:szCs w:val="22"/>
              </w:rPr>
              <w:t>Permis de construire</w:t>
            </w:r>
          </w:p>
        </w:tc>
        <w:tc>
          <w:tcPr>
            <w:tcW w:w="6799" w:type="dxa"/>
          </w:tcPr>
          <w:p w14:paraId="6FC4428E" w14:textId="77777777" w:rsidR="00EA773D" w:rsidRPr="006E1AD6" w:rsidRDefault="00B47695" w:rsidP="00FD0D0C">
            <w:pPr>
              <w:rPr>
                <w:rFonts w:ascii="Calibri" w:hAnsi="Calibri"/>
                <w:szCs w:val="22"/>
              </w:rPr>
            </w:pPr>
            <w:r w:rsidRPr="006E1AD6">
              <w:rPr>
                <w:rFonts w:ascii="Calibri" w:hAnsi="Calibri"/>
                <w:szCs w:val="22"/>
              </w:rPr>
              <w:t>Sans objet</w:t>
            </w:r>
          </w:p>
        </w:tc>
      </w:tr>
    </w:tbl>
    <w:p w14:paraId="6FC44293" w14:textId="77777777" w:rsidR="00EA773D" w:rsidRDefault="00EA773D" w:rsidP="00611214">
      <w:pPr>
        <w:rPr>
          <w:rFonts w:ascii="Calibri" w:hAnsi="Calibri"/>
          <w:szCs w:val="22"/>
        </w:rPr>
      </w:pPr>
    </w:p>
    <w:p w14:paraId="6FC44294" w14:textId="77777777" w:rsidR="00611214" w:rsidRDefault="00611214" w:rsidP="00611214">
      <w:pPr>
        <w:rPr>
          <w:rFonts w:ascii="Calibri" w:hAnsi="Calibri"/>
          <w:b/>
          <w:szCs w:val="22"/>
        </w:rPr>
      </w:pPr>
    </w:p>
    <w:p w14:paraId="6FC44295"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4 : Documents contractuels</w:t>
      </w:r>
    </w:p>
    <w:p w14:paraId="20A15D88" w14:textId="77777777" w:rsidR="006C5153" w:rsidRDefault="006C5153" w:rsidP="00611214">
      <w:pPr>
        <w:rPr>
          <w:rFonts w:ascii="Calibri" w:hAnsi="Calibri"/>
          <w:szCs w:val="22"/>
        </w:rPr>
      </w:pPr>
    </w:p>
    <w:p w14:paraId="6FC44296" w14:textId="42751487" w:rsidR="00611214" w:rsidRDefault="00611214" w:rsidP="00611214">
      <w:pPr>
        <w:rPr>
          <w:rFonts w:ascii="Calibri" w:hAnsi="Calibri"/>
          <w:szCs w:val="22"/>
        </w:rPr>
      </w:pPr>
      <w:r>
        <w:rPr>
          <w:rFonts w:ascii="Calibri" w:hAnsi="Calibri"/>
          <w:szCs w:val="22"/>
        </w:rPr>
        <w:t>Les pièces constituant le marché prévalent les unes sur les autres dans l’ordre où elles sont énumérées :</w:t>
      </w:r>
    </w:p>
    <w:p w14:paraId="6FC44297" w14:textId="081E1A48" w:rsidR="00611214" w:rsidRPr="00C3156F" w:rsidRDefault="00780884" w:rsidP="00611214">
      <w:pPr>
        <w:numPr>
          <w:ilvl w:val="0"/>
          <w:numId w:val="2"/>
        </w:numPr>
        <w:rPr>
          <w:rFonts w:ascii="Calibri" w:hAnsi="Calibri"/>
          <w:szCs w:val="22"/>
        </w:rPr>
      </w:pPr>
      <w:r w:rsidRPr="00C3156F">
        <w:rPr>
          <w:rFonts w:ascii="Calibri" w:hAnsi="Calibri"/>
          <w:szCs w:val="22"/>
        </w:rPr>
        <w:t>L</w:t>
      </w:r>
      <w:r w:rsidR="00C3156F" w:rsidRPr="00C3156F">
        <w:rPr>
          <w:rFonts w:ascii="Calibri" w:hAnsi="Calibri"/>
          <w:szCs w:val="22"/>
        </w:rPr>
        <w:t>e règlement de consultation</w:t>
      </w:r>
      <w:r w:rsidR="00C3156F">
        <w:rPr>
          <w:rFonts w:ascii="Calibri" w:hAnsi="Calibri"/>
          <w:szCs w:val="22"/>
        </w:rPr>
        <w:t xml:space="preserve">. </w:t>
      </w:r>
    </w:p>
    <w:p w14:paraId="6FC44298" w14:textId="77777777" w:rsidR="00611214" w:rsidRDefault="00780884" w:rsidP="00611214">
      <w:pPr>
        <w:numPr>
          <w:ilvl w:val="0"/>
          <w:numId w:val="2"/>
        </w:numPr>
        <w:rPr>
          <w:rFonts w:ascii="Calibri" w:hAnsi="Calibri"/>
          <w:szCs w:val="22"/>
        </w:rPr>
      </w:pPr>
      <w:r>
        <w:rPr>
          <w:rFonts w:ascii="Calibri" w:hAnsi="Calibri"/>
          <w:szCs w:val="22"/>
        </w:rPr>
        <w:t>Le</w:t>
      </w:r>
      <w:r w:rsidR="00611214">
        <w:rPr>
          <w:rFonts w:ascii="Calibri" w:hAnsi="Calibri"/>
          <w:szCs w:val="22"/>
        </w:rPr>
        <w:t xml:space="preserve"> présent CCAP, cahier des clauses administratives particulières</w:t>
      </w:r>
    </w:p>
    <w:p w14:paraId="6FC44299" w14:textId="77777777" w:rsidR="00611214" w:rsidRDefault="00611214" w:rsidP="00611214">
      <w:pPr>
        <w:numPr>
          <w:ilvl w:val="0"/>
          <w:numId w:val="2"/>
        </w:numPr>
        <w:rPr>
          <w:rFonts w:ascii="Calibri" w:hAnsi="Calibri"/>
          <w:szCs w:val="22"/>
        </w:rPr>
      </w:pPr>
      <w:r>
        <w:rPr>
          <w:rFonts w:ascii="Calibri" w:hAnsi="Calibri"/>
          <w:szCs w:val="22"/>
        </w:rPr>
        <w:t xml:space="preserve">Le CCTP, cahier des clauses techniques particulières </w:t>
      </w:r>
    </w:p>
    <w:p w14:paraId="6FC4429A" w14:textId="77777777" w:rsidR="00611214" w:rsidRDefault="00611214" w:rsidP="00611214">
      <w:pPr>
        <w:numPr>
          <w:ilvl w:val="0"/>
          <w:numId w:val="2"/>
        </w:numPr>
        <w:rPr>
          <w:rFonts w:ascii="Calibri" w:hAnsi="Calibri"/>
          <w:szCs w:val="22"/>
        </w:rPr>
      </w:pPr>
      <w:r>
        <w:rPr>
          <w:rFonts w:ascii="Calibri" w:hAnsi="Calibri"/>
          <w:szCs w:val="22"/>
        </w:rPr>
        <w:t>Les pièces graphiques</w:t>
      </w:r>
    </w:p>
    <w:p w14:paraId="6FC4429B" w14:textId="77777777" w:rsidR="00611214" w:rsidRDefault="00611214" w:rsidP="00611214">
      <w:pPr>
        <w:numPr>
          <w:ilvl w:val="0"/>
          <w:numId w:val="2"/>
        </w:numPr>
        <w:rPr>
          <w:rFonts w:ascii="Calibri" w:hAnsi="Calibri"/>
          <w:szCs w:val="22"/>
        </w:rPr>
      </w:pPr>
      <w:r>
        <w:rPr>
          <w:rFonts w:ascii="Calibri" w:hAnsi="Calibri"/>
          <w:szCs w:val="22"/>
        </w:rPr>
        <w:t>Le calendrier général d’exécution</w:t>
      </w:r>
    </w:p>
    <w:p w14:paraId="6FC4429F" w14:textId="3368C2F0" w:rsidR="00611214" w:rsidRPr="00F92B67" w:rsidRDefault="00611214" w:rsidP="00611214">
      <w:pPr>
        <w:numPr>
          <w:ilvl w:val="0"/>
          <w:numId w:val="2"/>
        </w:numPr>
        <w:rPr>
          <w:rFonts w:ascii="Calibri" w:hAnsi="Calibri"/>
          <w:szCs w:val="22"/>
        </w:rPr>
      </w:pPr>
      <w:r>
        <w:rPr>
          <w:rFonts w:ascii="Calibri" w:hAnsi="Calibri"/>
          <w:szCs w:val="22"/>
        </w:rPr>
        <w:t>Le cahier des clauses administratives générales applicables aux travaux de bâtiment fa</w:t>
      </w:r>
      <w:r w:rsidR="00780884">
        <w:rPr>
          <w:rFonts w:ascii="Calibri" w:hAnsi="Calibri"/>
          <w:szCs w:val="22"/>
        </w:rPr>
        <w:t>isant l’objet de marchés privés :</w:t>
      </w:r>
      <w:r>
        <w:rPr>
          <w:rFonts w:ascii="Calibri" w:hAnsi="Calibri"/>
          <w:szCs w:val="22"/>
        </w:rPr>
        <w:t xml:space="preserve"> la norme NF P 03-001, non joint au marché. Ce document est appelé « CCAG » dans le présent document.</w:t>
      </w:r>
    </w:p>
    <w:p w14:paraId="6FC442A0" w14:textId="77777777" w:rsidR="00433254" w:rsidRDefault="00433254" w:rsidP="00611214">
      <w:pPr>
        <w:rPr>
          <w:rFonts w:ascii="Calibri" w:hAnsi="Calibri"/>
          <w:szCs w:val="22"/>
        </w:rPr>
      </w:pPr>
    </w:p>
    <w:p w14:paraId="725746E0" w14:textId="77777777" w:rsidR="006C5153" w:rsidRDefault="006C5153" w:rsidP="00611214">
      <w:pPr>
        <w:rPr>
          <w:rFonts w:ascii="Calibri" w:hAnsi="Calibri"/>
          <w:b/>
          <w:color w:val="0070C0"/>
          <w:szCs w:val="22"/>
        </w:rPr>
      </w:pPr>
    </w:p>
    <w:p w14:paraId="6FC442A1" w14:textId="3C570B3F" w:rsidR="00611214" w:rsidRPr="00F95883" w:rsidRDefault="00611214" w:rsidP="00611214">
      <w:pPr>
        <w:rPr>
          <w:rFonts w:ascii="Calibri" w:hAnsi="Calibri"/>
          <w:b/>
          <w:color w:val="0070C0"/>
          <w:szCs w:val="22"/>
        </w:rPr>
      </w:pPr>
      <w:r w:rsidRPr="00F95883">
        <w:rPr>
          <w:rFonts w:ascii="Calibri" w:hAnsi="Calibri"/>
          <w:b/>
          <w:color w:val="0070C0"/>
          <w:szCs w:val="22"/>
        </w:rPr>
        <w:t>Article 5 : Le prix</w:t>
      </w:r>
    </w:p>
    <w:p w14:paraId="49A0E3FC" w14:textId="77777777" w:rsidR="006C5153" w:rsidRDefault="006C5153" w:rsidP="00611214">
      <w:pPr>
        <w:rPr>
          <w:rFonts w:ascii="Calibri" w:hAnsi="Calibri"/>
          <w:szCs w:val="22"/>
        </w:rPr>
      </w:pPr>
    </w:p>
    <w:p w14:paraId="6CF5A5BE" w14:textId="531E0A11" w:rsidR="006E1AD6" w:rsidRDefault="00780884" w:rsidP="00611214">
      <w:pPr>
        <w:rPr>
          <w:rFonts w:ascii="Calibri" w:hAnsi="Calibri"/>
          <w:szCs w:val="22"/>
        </w:rPr>
      </w:pPr>
      <w:r w:rsidRPr="007710F5">
        <w:rPr>
          <w:rFonts w:ascii="Calibri" w:hAnsi="Calibri"/>
          <w:szCs w:val="22"/>
        </w:rPr>
        <w:t xml:space="preserve">Nature de prix : </w:t>
      </w:r>
      <w:r w:rsidR="00611214" w:rsidRPr="007710F5">
        <w:rPr>
          <w:rFonts w:ascii="Calibri" w:hAnsi="Calibri"/>
          <w:szCs w:val="22"/>
        </w:rPr>
        <w:t xml:space="preserve">Le marché est passé à prix </w:t>
      </w:r>
      <w:r w:rsidRPr="007710F5">
        <w:rPr>
          <w:rFonts w:ascii="Calibri" w:hAnsi="Calibri"/>
          <w:szCs w:val="22"/>
        </w:rPr>
        <w:t>global et forfaitaire (PGF)</w:t>
      </w:r>
      <w:r w:rsidR="0056169A" w:rsidRPr="007710F5">
        <w:rPr>
          <w:rFonts w:ascii="Calibri" w:hAnsi="Calibri"/>
          <w:szCs w:val="22"/>
        </w:rPr>
        <w:t>. L’entreprise peut</w:t>
      </w:r>
      <w:r w:rsidR="00AE0375" w:rsidRPr="007710F5">
        <w:rPr>
          <w:rFonts w:ascii="Calibri" w:hAnsi="Calibri"/>
          <w:szCs w:val="22"/>
        </w:rPr>
        <w:t xml:space="preserve"> répondre à </w:t>
      </w:r>
      <w:r w:rsidR="00104F9E">
        <w:rPr>
          <w:rFonts w:ascii="Calibri" w:hAnsi="Calibri"/>
          <w:szCs w:val="22"/>
        </w:rPr>
        <w:t xml:space="preserve">un </w:t>
      </w:r>
      <w:r w:rsidR="00AE0375" w:rsidRPr="007710F5">
        <w:rPr>
          <w:rFonts w:ascii="Calibri" w:hAnsi="Calibri"/>
          <w:szCs w:val="22"/>
        </w:rPr>
        <w:t>ou plusieurs lots</w:t>
      </w:r>
      <w:r w:rsidR="007710F5" w:rsidRPr="007710F5">
        <w:rPr>
          <w:rFonts w:ascii="Calibri" w:hAnsi="Calibri"/>
          <w:szCs w:val="22"/>
        </w:rPr>
        <w:t>.</w:t>
      </w:r>
    </w:p>
    <w:p w14:paraId="7B12AC45" w14:textId="77777777" w:rsidR="006E1AD6" w:rsidRDefault="006E1AD6" w:rsidP="00611214">
      <w:pPr>
        <w:rPr>
          <w:rFonts w:ascii="Calibri" w:hAnsi="Calibri"/>
          <w:szCs w:val="22"/>
        </w:rPr>
      </w:pPr>
    </w:p>
    <w:p w14:paraId="6FC442A4" w14:textId="25D51851" w:rsidR="0056169A" w:rsidRDefault="0056169A" w:rsidP="00611214">
      <w:pPr>
        <w:rPr>
          <w:rFonts w:ascii="Calibri" w:hAnsi="Calibri"/>
          <w:szCs w:val="22"/>
        </w:rPr>
      </w:pPr>
      <w:r>
        <w:rPr>
          <w:rFonts w:ascii="Calibri" w:hAnsi="Calibri"/>
          <w:szCs w:val="22"/>
        </w:rPr>
        <w:t>Détail de l’offre de l’entreprise :</w:t>
      </w:r>
    </w:p>
    <w:p w14:paraId="6FC442AB" w14:textId="77777777" w:rsidR="0056169A" w:rsidRDefault="0056169A" w:rsidP="00611214">
      <w:pPr>
        <w:rPr>
          <w:rFonts w:ascii="Calibri" w:hAnsi="Calibri"/>
          <w:szCs w:val="22"/>
        </w:rPr>
      </w:pPr>
    </w:p>
    <w:tbl>
      <w:tblPr>
        <w:tblStyle w:val="Grilledutableau"/>
        <w:tblW w:w="8425" w:type="dxa"/>
        <w:tblInd w:w="-5" w:type="dxa"/>
        <w:tblLook w:val="04A0" w:firstRow="1" w:lastRow="0" w:firstColumn="1" w:lastColumn="0" w:noHBand="0" w:noVBand="1"/>
      </w:tblPr>
      <w:tblGrid>
        <w:gridCol w:w="1984"/>
        <w:gridCol w:w="1621"/>
        <w:gridCol w:w="1418"/>
        <w:gridCol w:w="1559"/>
        <w:gridCol w:w="1843"/>
      </w:tblGrid>
      <w:tr w:rsidR="00F92B67" w14:paraId="6FC442B2" w14:textId="77777777" w:rsidTr="00F92B67">
        <w:tc>
          <w:tcPr>
            <w:tcW w:w="1984" w:type="dxa"/>
          </w:tcPr>
          <w:p w14:paraId="6FC442AD" w14:textId="77777777" w:rsidR="00F92B67" w:rsidRPr="0056169A" w:rsidRDefault="00F92B67" w:rsidP="0056169A">
            <w:pPr>
              <w:jc w:val="center"/>
              <w:rPr>
                <w:rFonts w:ascii="Calibri" w:hAnsi="Calibri"/>
                <w:b/>
                <w:szCs w:val="22"/>
              </w:rPr>
            </w:pPr>
          </w:p>
        </w:tc>
        <w:tc>
          <w:tcPr>
            <w:tcW w:w="1621" w:type="dxa"/>
          </w:tcPr>
          <w:p w14:paraId="6FC442AE" w14:textId="77777777" w:rsidR="00F92B67" w:rsidRPr="0056169A" w:rsidRDefault="00F92B67" w:rsidP="0056169A">
            <w:pPr>
              <w:jc w:val="center"/>
              <w:rPr>
                <w:rFonts w:ascii="Calibri" w:hAnsi="Calibri"/>
                <w:b/>
                <w:szCs w:val="22"/>
              </w:rPr>
            </w:pPr>
            <w:r w:rsidRPr="0056169A">
              <w:rPr>
                <w:rFonts w:ascii="Calibri" w:hAnsi="Calibri"/>
                <w:b/>
                <w:szCs w:val="22"/>
              </w:rPr>
              <w:t xml:space="preserve">MONTANT </w:t>
            </w:r>
            <w:r>
              <w:rPr>
                <w:rFonts w:ascii="Calibri" w:hAnsi="Calibri"/>
                <w:b/>
                <w:szCs w:val="22"/>
              </w:rPr>
              <w:t xml:space="preserve">€ </w:t>
            </w:r>
            <w:r w:rsidRPr="0056169A">
              <w:rPr>
                <w:rFonts w:ascii="Calibri" w:hAnsi="Calibri"/>
                <w:b/>
                <w:szCs w:val="22"/>
              </w:rPr>
              <w:t>HT</w:t>
            </w:r>
          </w:p>
        </w:tc>
        <w:tc>
          <w:tcPr>
            <w:tcW w:w="1418" w:type="dxa"/>
          </w:tcPr>
          <w:p w14:paraId="6FC442AF" w14:textId="77777777" w:rsidR="00F92B67" w:rsidRPr="0056169A" w:rsidRDefault="00F92B67" w:rsidP="0056169A">
            <w:pPr>
              <w:jc w:val="center"/>
              <w:rPr>
                <w:rFonts w:ascii="Calibri" w:hAnsi="Calibri"/>
                <w:b/>
                <w:szCs w:val="22"/>
              </w:rPr>
            </w:pPr>
            <w:r w:rsidRPr="0056169A">
              <w:rPr>
                <w:rFonts w:ascii="Calibri" w:hAnsi="Calibri"/>
                <w:b/>
                <w:szCs w:val="22"/>
              </w:rPr>
              <w:t>TAUX</w:t>
            </w:r>
            <w:r>
              <w:rPr>
                <w:rFonts w:ascii="Calibri" w:hAnsi="Calibri"/>
                <w:b/>
                <w:szCs w:val="22"/>
              </w:rPr>
              <w:t xml:space="preserve"> TVA</w:t>
            </w:r>
          </w:p>
        </w:tc>
        <w:tc>
          <w:tcPr>
            <w:tcW w:w="1559" w:type="dxa"/>
          </w:tcPr>
          <w:p w14:paraId="6FC442B0" w14:textId="77777777" w:rsidR="00F92B67" w:rsidRPr="0056169A" w:rsidRDefault="00F92B67" w:rsidP="0056169A">
            <w:pPr>
              <w:jc w:val="center"/>
              <w:rPr>
                <w:rFonts w:ascii="Calibri" w:hAnsi="Calibri"/>
                <w:b/>
                <w:szCs w:val="22"/>
              </w:rPr>
            </w:pPr>
            <w:r w:rsidRPr="0056169A">
              <w:rPr>
                <w:rFonts w:ascii="Calibri" w:hAnsi="Calibri"/>
                <w:b/>
                <w:szCs w:val="22"/>
              </w:rPr>
              <w:t>TVA</w:t>
            </w:r>
            <w:r>
              <w:rPr>
                <w:rFonts w:ascii="Calibri" w:hAnsi="Calibri"/>
                <w:b/>
                <w:szCs w:val="22"/>
              </w:rPr>
              <w:t xml:space="preserve"> en €</w:t>
            </w:r>
          </w:p>
        </w:tc>
        <w:tc>
          <w:tcPr>
            <w:tcW w:w="1843" w:type="dxa"/>
          </w:tcPr>
          <w:p w14:paraId="6FC442B1" w14:textId="77777777" w:rsidR="00F92B67" w:rsidRPr="0056169A" w:rsidRDefault="00F92B67" w:rsidP="0056169A">
            <w:pPr>
              <w:jc w:val="center"/>
              <w:rPr>
                <w:rFonts w:ascii="Calibri" w:hAnsi="Calibri"/>
                <w:b/>
                <w:szCs w:val="22"/>
              </w:rPr>
            </w:pPr>
            <w:r w:rsidRPr="0056169A">
              <w:rPr>
                <w:rFonts w:ascii="Calibri" w:hAnsi="Calibri"/>
                <w:b/>
                <w:szCs w:val="22"/>
              </w:rPr>
              <w:t>TTC</w:t>
            </w:r>
            <w:r>
              <w:rPr>
                <w:rFonts w:ascii="Calibri" w:hAnsi="Calibri"/>
                <w:b/>
                <w:szCs w:val="22"/>
              </w:rPr>
              <w:t xml:space="preserve"> en €</w:t>
            </w:r>
          </w:p>
        </w:tc>
      </w:tr>
      <w:tr w:rsidR="00F92B67" w14:paraId="6FC442BB" w14:textId="77777777" w:rsidTr="00F92B67">
        <w:trPr>
          <w:trHeight w:val="512"/>
        </w:trPr>
        <w:tc>
          <w:tcPr>
            <w:tcW w:w="1984" w:type="dxa"/>
          </w:tcPr>
          <w:p w14:paraId="6FC442B6" w14:textId="77777777" w:rsidR="00F92B67" w:rsidRPr="0056169A" w:rsidRDefault="00F92B67" w:rsidP="0056169A">
            <w:pPr>
              <w:jc w:val="both"/>
              <w:rPr>
                <w:rFonts w:ascii="Calibri" w:hAnsi="Calibri"/>
                <w:szCs w:val="22"/>
              </w:rPr>
            </w:pPr>
            <w:r w:rsidRPr="0056169A">
              <w:rPr>
                <w:rFonts w:ascii="Calibri" w:hAnsi="Calibri"/>
                <w:szCs w:val="22"/>
              </w:rPr>
              <w:t>Base marché à 5,5%</w:t>
            </w:r>
          </w:p>
        </w:tc>
        <w:tc>
          <w:tcPr>
            <w:tcW w:w="1621" w:type="dxa"/>
          </w:tcPr>
          <w:p w14:paraId="6FC442B7" w14:textId="77777777" w:rsidR="00F92B67" w:rsidRDefault="00F92B67" w:rsidP="0056169A">
            <w:pPr>
              <w:rPr>
                <w:rFonts w:ascii="Calibri" w:hAnsi="Calibri"/>
                <w:szCs w:val="22"/>
              </w:rPr>
            </w:pPr>
          </w:p>
        </w:tc>
        <w:tc>
          <w:tcPr>
            <w:tcW w:w="1418" w:type="dxa"/>
          </w:tcPr>
          <w:p w14:paraId="6FC442B8" w14:textId="77777777" w:rsidR="00F92B67" w:rsidRDefault="00F92B67" w:rsidP="0056169A">
            <w:pPr>
              <w:rPr>
                <w:rFonts w:ascii="Calibri" w:hAnsi="Calibri"/>
                <w:szCs w:val="22"/>
              </w:rPr>
            </w:pPr>
          </w:p>
        </w:tc>
        <w:tc>
          <w:tcPr>
            <w:tcW w:w="1559" w:type="dxa"/>
          </w:tcPr>
          <w:p w14:paraId="6FC442B9" w14:textId="77777777" w:rsidR="00F92B67" w:rsidRDefault="00F92B67" w:rsidP="0056169A">
            <w:pPr>
              <w:rPr>
                <w:rFonts w:ascii="Calibri" w:hAnsi="Calibri"/>
                <w:szCs w:val="22"/>
              </w:rPr>
            </w:pPr>
          </w:p>
        </w:tc>
        <w:tc>
          <w:tcPr>
            <w:tcW w:w="1843" w:type="dxa"/>
          </w:tcPr>
          <w:p w14:paraId="6FC442BA" w14:textId="77777777" w:rsidR="00F92B67" w:rsidRDefault="00F92B67" w:rsidP="0056169A">
            <w:pPr>
              <w:rPr>
                <w:rFonts w:ascii="Calibri" w:hAnsi="Calibri"/>
                <w:szCs w:val="22"/>
              </w:rPr>
            </w:pPr>
          </w:p>
        </w:tc>
      </w:tr>
      <w:tr w:rsidR="00F92B67" w14:paraId="6FC442C2" w14:textId="77777777" w:rsidTr="00F92B67">
        <w:trPr>
          <w:trHeight w:val="561"/>
        </w:trPr>
        <w:tc>
          <w:tcPr>
            <w:tcW w:w="1984" w:type="dxa"/>
          </w:tcPr>
          <w:p w14:paraId="6FC442BD" w14:textId="77777777" w:rsidR="00F92B67" w:rsidRPr="0056169A" w:rsidRDefault="00F92B67" w:rsidP="0056169A">
            <w:pPr>
              <w:jc w:val="both"/>
              <w:rPr>
                <w:rFonts w:ascii="Calibri" w:hAnsi="Calibri"/>
                <w:b/>
                <w:szCs w:val="22"/>
              </w:rPr>
            </w:pPr>
            <w:r>
              <w:rPr>
                <w:rFonts w:ascii="Calibri" w:hAnsi="Calibri"/>
                <w:szCs w:val="22"/>
              </w:rPr>
              <w:t>Base marché à 10</w:t>
            </w:r>
            <w:r w:rsidRPr="0056169A">
              <w:rPr>
                <w:rFonts w:ascii="Calibri" w:hAnsi="Calibri"/>
                <w:szCs w:val="22"/>
              </w:rPr>
              <w:t>%</w:t>
            </w:r>
          </w:p>
        </w:tc>
        <w:tc>
          <w:tcPr>
            <w:tcW w:w="1621" w:type="dxa"/>
          </w:tcPr>
          <w:p w14:paraId="6FC442BE" w14:textId="77777777" w:rsidR="00F92B67" w:rsidRDefault="00F92B67" w:rsidP="0056169A">
            <w:pPr>
              <w:rPr>
                <w:rFonts w:ascii="Calibri" w:hAnsi="Calibri"/>
                <w:szCs w:val="22"/>
              </w:rPr>
            </w:pPr>
          </w:p>
        </w:tc>
        <w:tc>
          <w:tcPr>
            <w:tcW w:w="1418" w:type="dxa"/>
          </w:tcPr>
          <w:p w14:paraId="6FC442BF" w14:textId="77777777" w:rsidR="00F92B67" w:rsidRDefault="00F92B67" w:rsidP="0056169A">
            <w:pPr>
              <w:rPr>
                <w:rFonts w:ascii="Calibri" w:hAnsi="Calibri"/>
                <w:szCs w:val="22"/>
              </w:rPr>
            </w:pPr>
          </w:p>
        </w:tc>
        <w:tc>
          <w:tcPr>
            <w:tcW w:w="1559" w:type="dxa"/>
          </w:tcPr>
          <w:p w14:paraId="6FC442C0" w14:textId="77777777" w:rsidR="00F92B67" w:rsidRDefault="00F92B67" w:rsidP="0056169A">
            <w:pPr>
              <w:rPr>
                <w:rFonts w:ascii="Calibri" w:hAnsi="Calibri"/>
                <w:szCs w:val="22"/>
              </w:rPr>
            </w:pPr>
          </w:p>
        </w:tc>
        <w:tc>
          <w:tcPr>
            <w:tcW w:w="1843" w:type="dxa"/>
          </w:tcPr>
          <w:p w14:paraId="6FC442C1" w14:textId="77777777" w:rsidR="00F92B67" w:rsidRDefault="00F92B67" w:rsidP="0056169A">
            <w:pPr>
              <w:rPr>
                <w:rFonts w:ascii="Calibri" w:hAnsi="Calibri"/>
                <w:szCs w:val="22"/>
              </w:rPr>
            </w:pPr>
          </w:p>
        </w:tc>
      </w:tr>
      <w:tr w:rsidR="00F92B67" w14:paraId="6FC442C9" w14:textId="77777777" w:rsidTr="00F92B67">
        <w:trPr>
          <w:trHeight w:val="556"/>
        </w:trPr>
        <w:tc>
          <w:tcPr>
            <w:tcW w:w="1984" w:type="dxa"/>
          </w:tcPr>
          <w:p w14:paraId="6FC442C4" w14:textId="77777777" w:rsidR="00F92B67" w:rsidRPr="0056169A" w:rsidRDefault="00F92B67" w:rsidP="0056169A">
            <w:pPr>
              <w:jc w:val="both"/>
              <w:rPr>
                <w:rFonts w:ascii="Calibri" w:hAnsi="Calibri"/>
                <w:b/>
                <w:szCs w:val="22"/>
              </w:rPr>
            </w:pPr>
            <w:r>
              <w:rPr>
                <w:rFonts w:ascii="Calibri" w:hAnsi="Calibri"/>
                <w:szCs w:val="22"/>
              </w:rPr>
              <w:lastRenderedPageBreak/>
              <w:t>Base marché à 20</w:t>
            </w:r>
            <w:r w:rsidRPr="0056169A">
              <w:rPr>
                <w:rFonts w:ascii="Calibri" w:hAnsi="Calibri"/>
                <w:szCs w:val="22"/>
              </w:rPr>
              <w:t>%</w:t>
            </w:r>
          </w:p>
        </w:tc>
        <w:tc>
          <w:tcPr>
            <w:tcW w:w="1621" w:type="dxa"/>
          </w:tcPr>
          <w:p w14:paraId="6FC442C5" w14:textId="77777777" w:rsidR="00F92B67" w:rsidRDefault="00F92B67" w:rsidP="0056169A">
            <w:pPr>
              <w:rPr>
                <w:rFonts w:ascii="Calibri" w:hAnsi="Calibri"/>
                <w:szCs w:val="22"/>
              </w:rPr>
            </w:pPr>
          </w:p>
        </w:tc>
        <w:tc>
          <w:tcPr>
            <w:tcW w:w="1418" w:type="dxa"/>
          </w:tcPr>
          <w:p w14:paraId="6FC442C6" w14:textId="77777777" w:rsidR="00F92B67" w:rsidRDefault="00F92B67" w:rsidP="0056169A">
            <w:pPr>
              <w:rPr>
                <w:rFonts w:ascii="Calibri" w:hAnsi="Calibri"/>
                <w:szCs w:val="22"/>
              </w:rPr>
            </w:pPr>
          </w:p>
        </w:tc>
        <w:tc>
          <w:tcPr>
            <w:tcW w:w="1559" w:type="dxa"/>
          </w:tcPr>
          <w:p w14:paraId="6FC442C7" w14:textId="77777777" w:rsidR="00F92B67" w:rsidRDefault="00F92B67" w:rsidP="0056169A">
            <w:pPr>
              <w:rPr>
                <w:rFonts w:ascii="Calibri" w:hAnsi="Calibri"/>
                <w:szCs w:val="22"/>
              </w:rPr>
            </w:pPr>
          </w:p>
        </w:tc>
        <w:tc>
          <w:tcPr>
            <w:tcW w:w="1843" w:type="dxa"/>
          </w:tcPr>
          <w:p w14:paraId="6FC442C8" w14:textId="77777777" w:rsidR="00F92B67" w:rsidRDefault="00F92B67" w:rsidP="0056169A">
            <w:pPr>
              <w:rPr>
                <w:rFonts w:ascii="Calibri" w:hAnsi="Calibri"/>
                <w:szCs w:val="22"/>
              </w:rPr>
            </w:pPr>
          </w:p>
        </w:tc>
      </w:tr>
    </w:tbl>
    <w:p w14:paraId="6FC442FB" w14:textId="77777777" w:rsidR="005D2DE3" w:rsidRDefault="005D2DE3" w:rsidP="00611214">
      <w:pPr>
        <w:rPr>
          <w:rFonts w:ascii="Calibri" w:hAnsi="Calibri"/>
          <w:szCs w:val="22"/>
        </w:rPr>
      </w:pPr>
    </w:p>
    <w:p w14:paraId="6FC442FC" w14:textId="77777777" w:rsidR="00433254" w:rsidRDefault="00433254" w:rsidP="00611214">
      <w:pPr>
        <w:rPr>
          <w:rFonts w:ascii="Calibri" w:hAnsi="Calibri"/>
          <w:szCs w:val="22"/>
        </w:rPr>
      </w:pPr>
    </w:p>
    <w:p w14:paraId="6FC442FD" w14:textId="77777777" w:rsidR="0058444A" w:rsidRPr="00F95883" w:rsidRDefault="0058444A" w:rsidP="00611214">
      <w:pPr>
        <w:tabs>
          <w:tab w:val="right" w:pos="3969"/>
          <w:tab w:val="right" w:pos="6379"/>
        </w:tabs>
        <w:rPr>
          <w:rFonts w:ascii="Calibri" w:hAnsi="Calibri"/>
          <w:b/>
          <w:color w:val="0070C0"/>
          <w:szCs w:val="22"/>
        </w:rPr>
      </w:pPr>
      <w:r w:rsidRPr="00F95883">
        <w:rPr>
          <w:rFonts w:ascii="Calibri" w:hAnsi="Calibri"/>
          <w:b/>
          <w:color w:val="0070C0"/>
          <w:szCs w:val="22"/>
        </w:rPr>
        <w:t xml:space="preserve">Article 6 : </w:t>
      </w:r>
      <w:r w:rsidR="00611214" w:rsidRPr="00F95883">
        <w:rPr>
          <w:rFonts w:ascii="Calibri" w:hAnsi="Calibri"/>
          <w:b/>
          <w:color w:val="0070C0"/>
          <w:szCs w:val="22"/>
        </w:rPr>
        <w:t>Dépenses d’intérêt commun – Compte</w:t>
      </w:r>
      <w:r w:rsidRPr="00F95883">
        <w:rPr>
          <w:rFonts w:ascii="Calibri" w:hAnsi="Calibri"/>
          <w:b/>
          <w:color w:val="0070C0"/>
          <w:szCs w:val="22"/>
        </w:rPr>
        <w:t xml:space="preserve"> prorata</w:t>
      </w:r>
    </w:p>
    <w:p w14:paraId="6FC442FE" w14:textId="77777777" w:rsidR="0058444A" w:rsidRDefault="0058444A" w:rsidP="00611214">
      <w:pPr>
        <w:tabs>
          <w:tab w:val="right" w:pos="3969"/>
          <w:tab w:val="right" w:pos="6379"/>
        </w:tabs>
        <w:rPr>
          <w:rFonts w:ascii="Calibri" w:hAnsi="Calibri"/>
          <w:szCs w:val="22"/>
        </w:rPr>
      </w:pPr>
    </w:p>
    <w:p w14:paraId="6FC442FF" w14:textId="77777777" w:rsidR="00B620DD" w:rsidRPr="000B1A9D" w:rsidRDefault="004F1B7D" w:rsidP="00B620DD">
      <w:pPr>
        <w:ind w:left="1064" w:hanging="284"/>
        <w:rPr>
          <w:rFonts w:ascii="Calibri" w:hAnsi="Calibri"/>
          <w:szCs w:val="22"/>
        </w:rPr>
      </w:pPr>
      <w:sdt>
        <w:sdtPr>
          <w:rPr>
            <w:rFonts w:ascii="Calibri" w:hAnsi="Calibri"/>
            <w:szCs w:val="22"/>
          </w:rPr>
          <w:id w:val="1560668901"/>
          <w14:checkbox>
            <w14:checked w14:val="1"/>
            <w14:checkedState w14:val="2612" w14:font="MS Gothic"/>
            <w14:uncheckedState w14:val="2610" w14:font="MS Gothic"/>
          </w14:checkbox>
        </w:sdtPr>
        <w:sdtEndPr/>
        <w:sdtContent>
          <w:r w:rsidR="00AE0375" w:rsidRPr="000B1A9D">
            <w:rPr>
              <w:rFonts w:ascii="MS Gothic" w:eastAsia="MS Gothic" w:hAnsi="MS Gothic" w:hint="eastAsia"/>
              <w:szCs w:val="22"/>
            </w:rPr>
            <w:t>☒</w:t>
          </w:r>
        </w:sdtContent>
      </w:sdt>
      <w:r w:rsidR="00B620DD" w:rsidRPr="000B1A9D">
        <w:rPr>
          <w:rFonts w:ascii="Calibri" w:hAnsi="Calibri"/>
          <w:szCs w:val="22"/>
        </w:rPr>
        <w:t xml:space="preserve"> Les dispositions de l’article 14 du CCAG s’appliquent (compte prorata). </w:t>
      </w:r>
    </w:p>
    <w:p w14:paraId="6FC44300" w14:textId="77777777" w:rsidR="00B620DD" w:rsidRDefault="004F1B7D" w:rsidP="00B620DD">
      <w:pPr>
        <w:ind w:left="780"/>
        <w:rPr>
          <w:rFonts w:ascii="Calibri" w:hAnsi="Calibri"/>
          <w:szCs w:val="22"/>
        </w:rPr>
      </w:pPr>
      <w:sdt>
        <w:sdtPr>
          <w:rPr>
            <w:rFonts w:ascii="Calibri" w:hAnsi="Calibri"/>
            <w:szCs w:val="22"/>
          </w:rPr>
          <w:id w:val="-1348396705"/>
          <w14:checkbox>
            <w14:checked w14:val="0"/>
            <w14:checkedState w14:val="2612" w14:font="MS Gothic"/>
            <w14:uncheckedState w14:val="2610" w14:font="MS Gothic"/>
          </w14:checkbox>
        </w:sdtPr>
        <w:sdtEndPr/>
        <w:sdtContent>
          <w:r w:rsidR="00AE0375" w:rsidRPr="000B1A9D">
            <w:rPr>
              <w:rFonts w:ascii="MS Gothic" w:eastAsia="MS Gothic" w:hAnsi="MS Gothic" w:hint="eastAsia"/>
              <w:szCs w:val="22"/>
            </w:rPr>
            <w:t>☐</w:t>
          </w:r>
        </w:sdtContent>
      </w:sdt>
      <w:r w:rsidR="00B620DD" w:rsidRPr="000B1A9D">
        <w:rPr>
          <w:rFonts w:ascii="Calibri" w:hAnsi="Calibri"/>
          <w:szCs w:val="22"/>
        </w:rPr>
        <w:t xml:space="preserve"> Les dispositions de l’article 14 du CCAG ne s’appliquent pas (pas de compte prorata)</w:t>
      </w:r>
    </w:p>
    <w:p w14:paraId="6FC44301" w14:textId="70CF58D8" w:rsidR="00611214" w:rsidRDefault="00611214" w:rsidP="00611214">
      <w:pPr>
        <w:rPr>
          <w:rFonts w:ascii="Calibri" w:hAnsi="Calibri"/>
          <w:szCs w:val="22"/>
        </w:rPr>
      </w:pPr>
    </w:p>
    <w:p w14:paraId="5D903879" w14:textId="77777777" w:rsidR="006C5153" w:rsidRDefault="006C5153" w:rsidP="00611214">
      <w:pPr>
        <w:rPr>
          <w:rFonts w:ascii="Calibri" w:hAnsi="Calibri"/>
          <w:szCs w:val="22"/>
        </w:rPr>
      </w:pPr>
    </w:p>
    <w:p w14:paraId="6FC44302" w14:textId="77777777" w:rsidR="00611214" w:rsidRPr="00F95883" w:rsidRDefault="00611214" w:rsidP="00611214">
      <w:pPr>
        <w:rPr>
          <w:rFonts w:ascii="Calibri" w:hAnsi="Calibri"/>
          <w:color w:val="0070C0"/>
          <w:szCs w:val="22"/>
        </w:rPr>
      </w:pPr>
      <w:r w:rsidRPr="00F95883">
        <w:rPr>
          <w:rFonts w:ascii="Calibri" w:hAnsi="Calibri"/>
          <w:b/>
          <w:color w:val="0070C0"/>
          <w:szCs w:val="22"/>
        </w:rPr>
        <w:t xml:space="preserve">Article 7 : Conditions de paiement </w:t>
      </w:r>
    </w:p>
    <w:p w14:paraId="6FC44303" w14:textId="77777777" w:rsidR="002E59D5" w:rsidRDefault="002E59D5" w:rsidP="000444F8">
      <w:pPr>
        <w:ind w:firstLine="360"/>
        <w:rPr>
          <w:rFonts w:ascii="Calibri" w:hAnsi="Calibri"/>
          <w:b/>
          <w:szCs w:val="22"/>
        </w:rPr>
      </w:pPr>
    </w:p>
    <w:p w14:paraId="6FC44304" w14:textId="77777777" w:rsidR="00611214" w:rsidRPr="00F729C2" w:rsidRDefault="00611214" w:rsidP="000444F8">
      <w:pPr>
        <w:ind w:firstLine="360"/>
        <w:rPr>
          <w:rFonts w:ascii="Calibri" w:hAnsi="Calibri"/>
          <w:b/>
          <w:szCs w:val="22"/>
        </w:rPr>
      </w:pPr>
      <w:r w:rsidRPr="00F729C2">
        <w:rPr>
          <w:rFonts w:ascii="Calibri" w:hAnsi="Calibri"/>
          <w:b/>
          <w:szCs w:val="22"/>
        </w:rPr>
        <w:t xml:space="preserve">Modalités de règlement : </w:t>
      </w:r>
    </w:p>
    <w:p w14:paraId="6FC44305" w14:textId="77777777" w:rsidR="00F729C2" w:rsidRDefault="00F729C2" w:rsidP="00611214">
      <w:pPr>
        <w:rPr>
          <w:rFonts w:ascii="Calibri" w:hAnsi="Calibri"/>
          <w:szCs w:val="22"/>
        </w:rPr>
      </w:pPr>
    </w:p>
    <w:p w14:paraId="6FC44306" w14:textId="255FA7FC" w:rsidR="002E59D5" w:rsidRDefault="004F1B7D" w:rsidP="002E59D5">
      <w:pPr>
        <w:ind w:left="1064" w:hanging="284"/>
        <w:rPr>
          <w:rFonts w:ascii="Calibri" w:hAnsi="Calibri"/>
          <w:szCs w:val="22"/>
        </w:rPr>
      </w:pPr>
      <w:sdt>
        <w:sdtPr>
          <w:rPr>
            <w:rFonts w:ascii="Calibri" w:hAnsi="Calibri"/>
            <w:szCs w:val="22"/>
          </w:rPr>
          <w:id w:val="-1756435109"/>
          <w14:checkbox>
            <w14:checked w14:val="0"/>
            <w14:checkedState w14:val="2612" w14:font="MS Gothic"/>
            <w14:uncheckedState w14:val="2610" w14:font="MS Gothic"/>
          </w14:checkbox>
        </w:sdtPr>
        <w:sdtEndPr/>
        <w:sdtContent>
          <w:r w:rsidR="006E1AD6">
            <w:rPr>
              <w:rFonts w:ascii="MS Gothic" w:eastAsia="MS Gothic" w:hAnsi="MS Gothic" w:hint="eastAsia"/>
              <w:szCs w:val="22"/>
            </w:rPr>
            <w:t>☐</w:t>
          </w:r>
        </w:sdtContent>
      </w:sdt>
      <w:r w:rsidR="002E59D5">
        <w:rPr>
          <w:rFonts w:ascii="Calibri" w:hAnsi="Calibri"/>
          <w:szCs w:val="22"/>
        </w:rPr>
        <w:t xml:space="preserve"> Il n’est pas prévu d’avance au démarrage. </w:t>
      </w:r>
    </w:p>
    <w:p w14:paraId="6FC44307" w14:textId="0A000723" w:rsidR="002E59D5" w:rsidRDefault="004F1B7D" w:rsidP="002E59D5">
      <w:pPr>
        <w:ind w:left="780"/>
        <w:rPr>
          <w:rFonts w:ascii="Calibri" w:hAnsi="Calibri"/>
          <w:szCs w:val="22"/>
        </w:rPr>
      </w:pPr>
      <w:sdt>
        <w:sdtPr>
          <w:rPr>
            <w:rFonts w:ascii="Calibri" w:hAnsi="Calibri"/>
            <w:szCs w:val="22"/>
          </w:rPr>
          <w:id w:val="525058815"/>
          <w14:checkbox>
            <w14:checked w14:val="1"/>
            <w14:checkedState w14:val="2612" w14:font="MS Gothic"/>
            <w14:uncheckedState w14:val="2610" w14:font="MS Gothic"/>
          </w14:checkbox>
        </w:sdtPr>
        <w:sdtEndPr/>
        <w:sdtContent>
          <w:r w:rsidR="006E1AD6">
            <w:rPr>
              <w:rFonts w:ascii="MS Gothic" w:eastAsia="MS Gothic" w:hAnsi="MS Gothic" w:hint="eastAsia"/>
              <w:szCs w:val="22"/>
            </w:rPr>
            <w:t>☒</w:t>
          </w:r>
        </w:sdtContent>
      </w:sdt>
      <w:r w:rsidR="002E59D5">
        <w:rPr>
          <w:rFonts w:ascii="Calibri" w:hAnsi="Calibri"/>
          <w:szCs w:val="22"/>
        </w:rPr>
        <w:t xml:space="preserve"> </w:t>
      </w:r>
      <w:r w:rsidR="00FD0D0C">
        <w:rPr>
          <w:rFonts w:ascii="Calibri" w:hAnsi="Calibri"/>
          <w:szCs w:val="22"/>
        </w:rPr>
        <w:t>Il</w:t>
      </w:r>
      <w:r w:rsidR="002E59D5">
        <w:rPr>
          <w:rFonts w:ascii="Calibri" w:hAnsi="Calibri"/>
          <w:szCs w:val="22"/>
        </w:rPr>
        <w:t xml:space="preserve"> est prévu une avance au démarrage </w:t>
      </w:r>
      <w:r w:rsidR="002E59D5" w:rsidRPr="00906A91">
        <w:rPr>
          <w:rFonts w:ascii="Calibri" w:hAnsi="Calibri"/>
          <w:szCs w:val="22"/>
        </w:rPr>
        <w:t xml:space="preserve">de </w:t>
      </w:r>
      <w:r w:rsidR="006E1AD6" w:rsidRPr="00906A91">
        <w:rPr>
          <w:rFonts w:ascii="Calibri" w:hAnsi="Calibri"/>
          <w:szCs w:val="22"/>
        </w:rPr>
        <w:t>30</w:t>
      </w:r>
      <w:r w:rsidR="002E59D5" w:rsidRPr="00906A91">
        <w:rPr>
          <w:rFonts w:ascii="Calibri" w:hAnsi="Calibri"/>
          <w:szCs w:val="22"/>
        </w:rPr>
        <w:t>%</w:t>
      </w:r>
      <w:r w:rsidR="001F68E1" w:rsidRPr="00906A91">
        <w:rPr>
          <w:rFonts w:ascii="Calibri" w:hAnsi="Calibri"/>
          <w:szCs w:val="22"/>
        </w:rPr>
        <w:t>.</w:t>
      </w:r>
      <w:r w:rsidR="001F68E1">
        <w:rPr>
          <w:rFonts w:ascii="Calibri" w:hAnsi="Calibri"/>
          <w:szCs w:val="22"/>
        </w:rPr>
        <w:t xml:space="preserve"> Le remboursement de l’avance s’effectue au prorata des états des acomptes mensuels. Le remboursement du solde de l’avance au démarrage est immédiatement exigible en cas de résiliation du marché.</w:t>
      </w:r>
    </w:p>
    <w:p w14:paraId="6FC44309" w14:textId="3DFF66D6" w:rsidR="002E59D5" w:rsidRPr="000A75B5" w:rsidRDefault="002E59D5" w:rsidP="00112A57">
      <w:pPr>
        <w:spacing w:after="160" w:line="259" w:lineRule="auto"/>
        <w:rPr>
          <w:rFonts w:ascii="Calibri" w:hAnsi="Calibri"/>
          <w:szCs w:val="22"/>
        </w:rPr>
      </w:pPr>
    </w:p>
    <w:p w14:paraId="6FC4430A" w14:textId="77777777" w:rsidR="0058444A" w:rsidRDefault="0058444A" w:rsidP="00611214">
      <w:pPr>
        <w:numPr>
          <w:ilvl w:val="0"/>
          <w:numId w:val="2"/>
        </w:numPr>
        <w:rPr>
          <w:rFonts w:ascii="Calibri" w:hAnsi="Calibri"/>
          <w:szCs w:val="22"/>
        </w:rPr>
      </w:pPr>
      <w:r w:rsidRPr="002E59D5">
        <w:rPr>
          <w:rFonts w:ascii="Calibri" w:hAnsi="Calibri"/>
          <w:b/>
          <w:szCs w:val="22"/>
        </w:rPr>
        <w:t>Demandes d’acompte</w:t>
      </w:r>
      <w:r>
        <w:rPr>
          <w:rFonts w:ascii="Calibri" w:hAnsi="Calibri"/>
          <w:szCs w:val="22"/>
        </w:rPr>
        <w:t xml:space="preserve"> : Les états de situation sont remis au Maître d’œuvre </w:t>
      </w:r>
      <w:r w:rsidRPr="00B620DD">
        <w:rPr>
          <w:rFonts w:ascii="Calibri" w:hAnsi="Calibri"/>
          <w:b/>
          <w:szCs w:val="22"/>
          <w:u w:val="single"/>
        </w:rPr>
        <w:t>le 25 du mois</w:t>
      </w:r>
      <w:r>
        <w:rPr>
          <w:rFonts w:ascii="Calibri" w:hAnsi="Calibri"/>
          <w:szCs w:val="22"/>
        </w:rPr>
        <w:t>.</w:t>
      </w:r>
    </w:p>
    <w:p w14:paraId="6FC4430B" w14:textId="77777777" w:rsidR="00611214" w:rsidRDefault="00611214" w:rsidP="00611214">
      <w:pPr>
        <w:numPr>
          <w:ilvl w:val="0"/>
          <w:numId w:val="2"/>
        </w:numPr>
        <w:rPr>
          <w:rFonts w:ascii="Calibri" w:hAnsi="Calibri"/>
          <w:szCs w:val="22"/>
        </w:rPr>
      </w:pPr>
      <w:r w:rsidRPr="00C93E22">
        <w:rPr>
          <w:rFonts w:ascii="Calibri" w:hAnsi="Calibri"/>
          <w:b/>
          <w:szCs w:val="22"/>
        </w:rPr>
        <w:t>Acomptes mensuels</w:t>
      </w:r>
      <w:r>
        <w:rPr>
          <w:rFonts w:ascii="Calibri" w:hAnsi="Calibri"/>
          <w:szCs w:val="22"/>
        </w:rPr>
        <w:t xml:space="preserve"> : les acomptes </w:t>
      </w:r>
      <w:r w:rsidR="00DF2EF4">
        <w:rPr>
          <w:rFonts w:ascii="Calibri" w:hAnsi="Calibri"/>
          <w:szCs w:val="22"/>
        </w:rPr>
        <w:t xml:space="preserve">mensuels </w:t>
      </w:r>
      <w:r>
        <w:rPr>
          <w:rFonts w:ascii="Calibri" w:hAnsi="Calibri"/>
          <w:szCs w:val="22"/>
        </w:rPr>
        <w:t xml:space="preserve">sont payés à l’entrepreneur </w:t>
      </w:r>
      <w:r w:rsidRPr="00C47AE1">
        <w:rPr>
          <w:rFonts w:ascii="Calibri" w:hAnsi="Calibri"/>
          <w:b/>
          <w:szCs w:val="22"/>
        </w:rPr>
        <w:t>dans les 30 jours à dater de la remise de l’état de situation</w:t>
      </w:r>
      <w:r w:rsidR="00C47AE1" w:rsidRPr="00C47AE1">
        <w:rPr>
          <w:rFonts w:ascii="Calibri" w:hAnsi="Calibri"/>
          <w:b/>
          <w:szCs w:val="22"/>
        </w:rPr>
        <w:t xml:space="preserve"> au maître d’œuvre</w:t>
      </w:r>
      <w:r w:rsidR="007E547B">
        <w:rPr>
          <w:rFonts w:ascii="Calibri" w:hAnsi="Calibri"/>
          <w:b/>
          <w:szCs w:val="22"/>
        </w:rPr>
        <w:t>, par chèque ou virement bancaire</w:t>
      </w:r>
      <w:r w:rsidR="00C47AE1">
        <w:rPr>
          <w:rFonts w:ascii="Calibri" w:hAnsi="Calibri"/>
          <w:szCs w:val="22"/>
        </w:rPr>
        <w:t xml:space="preserve"> et, en cas de sous-traitance</w:t>
      </w:r>
      <w:r w:rsidR="007E547B">
        <w:rPr>
          <w:rFonts w:ascii="Calibri" w:hAnsi="Calibri"/>
          <w:szCs w:val="22"/>
        </w:rPr>
        <w:t xml:space="preserve"> avec délégation de paiement</w:t>
      </w:r>
      <w:r>
        <w:rPr>
          <w:rFonts w:ascii="Calibri" w:hAnsi="Calibri"/>
          <w:szCs w:val="22"/>
        </w:rPr>
        <w:t>, au</w:t>
      </w:r>
      <w:r w:rsidR="007E547B">
        <w:rPr>
          <w:rFonts w:ascii="Calibri" w:hAnsi="Calibri"/>
          <w:szCs w:val="22"/>
        </w:rPr>
        <w:t>x</w:t>
      </w:r>
      <w:r>
        <w:rPr>
          <w:rFonts w:ascii="Calibri" w:hAnsi="Calibri"/>
          <w:szCs w:val="22"/>
        </w:rPr>
        <w:t xml:space="preserve"> sous-traitant</w:t>
      </w:r>
      <w:r w:rsidR="00C47AE1">
        <w:rPr>
          <w:rFonts w:ascii="Calibri" w:hAnsi="Calibri"/>
          <w:szCs w:val="22"/>
        </w:rPr>
        <w:t>s éventuels</w:t>
      </w:r>
      <w:r>
        <w:rPr>
          <w:rFonts w:ascii="Calibri" w:hAnsi="Calibri"/>
          <w:szCs w:val="22"/>
        </w:rPr>
        <w:t>.</w:t>
      </w:r>
    </w:p>
    <w:p w14:paraId="6FC4430C" w14:textId="77777777" w:rsidR="00611214" w:rsidRDefault="00611214" w:rsidP="00611214">
      <w:pPr>
        <w:numPr>
          <w:ilvl w:val="0"/>
          <w:numId w:val="2"/>
        </w:numPr>
        <w:rPr>
          <w:rFonts w:ascii="Calibri" w:hAnsi="Calibri"/>
          <w:szCs w:val="22"/>
        </w:rPr>
      </w:pPr>
      <w:r w:rsidRPr="00C93E22">
        <w:rPr>
          <w:rFonts w:ascii="Calibri" w:hAnsi="Calibri"/>
          <w:b/>
          <w:szCs w:val="22"/>
        </w:rPr>
        <w:t xml:space="preserve">Le </w:t>
      </w:r>
      <w:r w:rsidR="00C47AE1" w:rsidRPr="00C93E22">
        <w:rPr>
          <w:rFonts w:ascii="Calibri" w:hAnsi="Calibri"/>
          <w:b/>
          <w:szCs w:val="22"/>
        </w:rPr>
        <w:t>mémoire définitif</w:t>
      </w:r>
      <w:r>
        <w:rPr>
          <w:rFonts w:ascii="Calibri" w:hAnsi="Calibri"/>
          <w:szCs w:val="22"/>
        </w:rPr>
        <w:t xml:space="preserve"> (hors retenue de garantie) est </w:t>
      </w:r>
      <w:r w:rsidR="00C47AE1">
        <w:rPr>
          <w:rFonts w:ascii="Calibri" w:hAnsi="Calibri"/>
          <w:szCs w:val="22"/>
        </w:rPr>
        <w:t xml:space="preserve">remis </w:t>
      </w:r>
      <w:r w:rsidR="00F729C2">
        <w:rPr>
          <w:rFonts w:ascii="Calibri" w:hAnsi="Calibri"/>
          <w:szCs w:val="22"/>
        </w:rPr>
        <w:t xml:space="preserve">par l’Entrepreneur </w:t>
      </w:r>
      <w:r w:rsidR="00C47AE1">
        <w:rPr>
          <w:rFonts w:ascii="Calibri" w:hAnsi="Calibri"/>
          <w:szCs w:val="22"/>
        </w:rPr>
        <w:t>au Maître d’œuvre dans le délai de 60 jours maximum suivant la Réception. Après vérification</w:t>
      </w:r>
      <w:r w:rsidR="00F729C2">
        <w:rPr>
          <w:rFonts w:ascii="Calibri" w:hAnsi="Calibri"/>
          <w:szCs w:val="22"/>
        </w:rPr>
        <w:t xml:space="preserve"> par le M</w:t>
      </w:r>
      <w:r w:rsidR="00C47AE1">
        <w:rPr>
          <w:rFonts w:ascii="Calibri" w:hAnsi="Calibri"/>
          <w:szCs w:val="22"/>
        </w:rPr>
        <w:t xml:space="preserve">aître d’œuvre, il est notifié à l’Entrepreneur dans le délai de 45 jours à dater de la réception du mémoire par le Maître d’œuvre. </w:t>
      </w:r>
      <w:r w:rsidR="00C93E22">
        <w:rPr>
          <w:rFonts w:ascii="Calibri" w:hAnsi="Calibri"/>
          <w:szCs w:val="22"/>
        </w:rPr>
        <w:t xml:space="preserve">L’Entrepreneur a 30 jours pour faire valoir ses observations. Le Maître d’ouvrage </w:t>
      </w:r>
      <w:r w:rsidR="00F729C2">
        <w:rPr>
          <w:rFonts w:ascii="Calibri" w:hAnsi="Calibri"/>
          <w:szCs w:val="22"/>
        </w:rPr>
        <w:t>a</w:t>
      </w:r>
      <w:r w:rsidR="00C93E22">
        <w:rPr>
          <w:rFonts w:ascii="Calibri" w:hAnsi="Calibri"/>
          <w:szCs w:val="22"/>
        </w:rPr>
        <w:t xml:space="preserve"> 30 jours pour accepter ou refuser ces observations.</w:t>
      </w:r>
    </w:p>
    <w:p w14:paraId="6FC4430D" w14:textId="77777777" w:rsidR="007E547B" w:rsidRDefault="007E547B" w:rsidP="00611214">
      <w:pPr>
        <w:numPr>
          <w:ilvl w:val="0"/>
          <w:numId w:val="2"/>
        </w:numPr>
        <w:rPr>
          <w:rFonts w:ascii="Calibri" w:hAnsi="Calibri"/>
          <w:szCs w:val="22"/>
        </w:rPr>
      </w:pPr>
      <w:r>
        <w:rPr>
          <w:rFonts w:ascii="Calibri" w:hAnsi="Calibri"/>
          <w:b/>
          <w:szCs w:val="22"/>
        </w:rPr>
        <w:t xml:space="preserve">Intérêts moratoires : </w:t>
      </w:r>
      <w:r w:rsidRPr="007E547B">
        <w:rPr>
          <w:rFonts w:ascii="Calibri" w:hAnsi="Calibri"/>
          <w:szCs w:val="22"/>
        </w:rPr>
        <w:t>Ils seront payés à l’entrepreneur, le cas échéant, au taux de l’intérêt légal</w:t>
      </w:r>
      <w:r>
        <w:rPr>
          <w:rFonts w:ascii="Calibri" w:hAnsi="Calibri"/>
          <w:szCs w:val="22"/>
        </w:rPr>
        <w:t>.</w:t>
      </w:r>
    </w:p>
    <w:p w14:paraId="6FC4430E" w14:textId="66740D56" w:rsidR="00F729C2" w:rsidRDefault="00F729C2" w:rsidP="00F729C2">
      <w:pPr>
        <w:rPr>
          <w:rFonts w:ascii="Calibri" w:hAnsi="Calibri"/>
          <w:b/>
          <w:szCs w:val="22"/>
        </w:rPr>
      </w:pPr>
    </w:p>
    <w:p w14:paraId="6901ECC2" w14:textId="3236F5C4" w:rsidR="006E1AD6" w:rsidRDefault="006E1AD6" w:rsidP="00F729C2">
      <w:pPr>
        <w:rPr>
          <w:rFonts w:ascii="Calibri" w:hAnsi="Calibri"/>
          <w:b/>
          <w:szCs w:val="22"/>
        </w:rPr>
      </w:pPr>
    </w:p>
    <w:p w14:paraId="6FC4430F" w14:textId="77777777" w:rsidR="00F729C2" w:rsidRDefault="00611214" w:rsidP="000444F8">
      <w:pPr>
        <w:ind w:firstLine="360"/>
        <w:rPr>
          <w:rFonts w:ascii="Calibri" w:hAnsi="Calibri"/>
          <w:szCs w:val="22"/>
        </w:rPr>
      </w:pPr>
      <w:r w:rsidRPr="00F729C2">
        <w:rPr>
          <w:rFonts w:ascii="Calibri" w:hAnsi="Calibri"/>
          <w:b/>
          <w:szCs w:val="22"/>
        </w:rPr>
        <w:t>Retenue de garantie</w:t>
      </w:r>
      <w:r w:rsidR="00F729C2">
        <w:rPr>
          <w:rFonts w:ascii="Calibri" w:hAnsi="Calibri"/>
          <w:szCs w:val="22"/>
        </w:rPr>
        <w:t xml:space="preserve"> : </w:t>
      </w:r>
    </w:p>
    <w:p w14:paraId="6FC44310" w14:textId="77777777" w:rsidR="00611214" w:rsidRPr="000444F8" w:rsidRDefault="00611214" w:rsidP="000444F8">
      <w:pPr>
        <w:ind w:left="426"/>
        <w:rPr>
          <w:rFonts w:ascii="Calibri" w:hAnsi="Calibri"/>
          <w:szCs w:val="22"/>
        </w:rPr>
      </w:pPr>
      <w:r w:rsidRPr="000444F8">
        <w:rPr>
          <w:rFonts w:ascii="Calibri" w:hAnsi="Calibri"/>
          <w:szCs w:val="22"/>
        </w:rPr>
        <w:t xml:space="preserve">Les paiements des acomptes </w:t>
      </w:r>
      <w:r w:rsidR="00F729C2" w:rsidRPr="000444F8">
        <w:rPr>
          <w:rFonts w:ascii="Calibri" w:hAnsi="Calibri"/>
          <w:szCs w:val="22"/>
        </w:rPr>
        <w:t xml:space="preserve">mensuels </w:t>
      </w:r>
      <w:r w:rsidRPr="000444F8">
        <w:rPr>
          <w:rFonts w:ascii="Calibri" w:hAnsi="Calibri"/>
          <w:szCs w:val="22"/>
        </w:rPr>
        <w:t xml:space="preserve">sur la valeur définitive du marché sont amputés d’une retenue égale à 5% de leur montant et garantissant l’exécution des travaux pour satisfaire, le cas échéant, aux réserves faites à la réception par le maître d’ouvrage. </w:t>
      </w:r>
      <w:r w:rsidRPr="000A75B5">
        <w:rPr>
          <w:rFonts w:ascii="Calibri" w:hAnsi="Calibri"/>
          <w:b/>
          <w:szCs w:val="22"/>
        </w:rPr>
        <w:t>L’entrepreneur peut fournir une caution personnelle et solidaire en remplacement de la retenue de garantie.</w:t>
      </w:r>
      <w:r w:rsidRPr="000444F8">
        <w:rPr>
          <w:rFonts w:ascii="Calibri" w:hAnsi="Calibri"/>
          <w:szCs w:val="22"/>
        </w:rPr>
        <w:t xml:space="preserve"> La caution est libérée ou les sommes consignées sont versées à l'entrepreneur au plus tard à l’expiration d’un délai d’un an à compter de la réception prononcée avec ou sans réserve.</w:t>
      </w:r>
    </w:p>
    <w:p w14:paraId="6FC44311" w14:textId="34C68DB4" w:rsidR="00611214" w:rsidRDefault="00611214" w:rsidP="00611214">
      <w:pPr>
        <w:rPr>
          <w:rFonts w:ascii="Calibri" w:hAnsi="Calibri"/>
          <w:szCs w:val="22"/>
        </w:rPr>
      </w:pPr>
    </w:p>
    <w:p w14:paraId="4037094F" w14:textId="77777777" w:rsidR="006C5153" w:rsidRDefault="006C5153" w:rsidP="00611214">
      <w:pPr>
        <w:rPr>
          <w:rFonts w:ascii="Calibri" w:hAnsi="Calibri"/>
          <w:szCs w:val="22"/>
        </w:rPr>
      </w:pPr>
    </w:p>
    <w:p w14:paraId="6FC44312"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8 : Sous-traitance</w:t>
      </w:r>
    </w:p>
    <w:p w14:paraId="5F5F9476" w14:textId="77777777" w:rsidR="006C5153" w:rsidRDefault="006C5153" w:rsidP="00611214">
      <w:pPr>
        <w:rPr>
          <w:rFonts w:ascii="Calibri" w:hAnsi="Calibri"/>
          <w:szCs w:val="22"/>
        </w:rPr>
      </w:pPr>
    </w:p>
    <w:p w14:paraId="6FC44313" w14:textId="1A6CEA27" w:rsidR="00611214" w:rsidRDefault="00611214" w:rsidP="00611214">
      <w:pPr>
        <w:rPr>
          <w:rFonts w:ascii="Calibri" w:hAnsi="Calibri"/>
          <w:szCs w:val="22"/>
        </w:rPr>
      </w:pPr>
      <w:r>
        <w:rPr>
          <w:rFonts w:ascii="Calibri" w:hAnsi="Calibri"/>
          <w:szCs w:val="22"/>
        </w:rPr>
        <w:t xml:space="preserve">L'entrepreneur peut, sous sa responsabilité, sous-traiter l'exécution de certaines parties de son marché. </w:t>
      </w:r>
      <w:r w:rsidRPr="000A75B5">
        <w:rPr>
          <w:rFonts w:ascii="Calibri" w:hAnsi="Calibri"/>
          <w:b/>
          <w:szCs w:val="22"/>
        </w:rPr>
        <w:t>Conformément aux dispositions de la loi du 31 décembre 1975, l'entrepreneur principal doit faire accepter son (ou ses) sous-traitant(s) et faire agréer les conditions de paiement de chaque contrat de sous-traitance par le maître d’ouvrage</w:t>
      </w:r>
      <w:r>
        <w:rPr>
          <w:rFonts w:ascii="Calibri" w:hAnsi="Calibri"/>
          <w:szCs w:val="22"/>
        </w:rPr>
        <w:t xml:space="preserve">. Il adresse au maître d'ouvrage une demande écrite de sous-traitance, par lettre recommandée avec </w:t>
      </w:r>
      <w:r w:rsidR="000A75B5">
        <w:rPr>
          <w:rFonts w:ascii="Calibri" w:hAnsi="Calibri"/>
          <w:szCs w:val="22"/>
        </w:rPr>
        <w:t>AR</w:t>
      </w:r>
      <w:r>
        <w:rPr>
          <w:rFonts w:ascii="Calibri" w:hAnsi="Calibri"/>
          <w:szCs w:val="22"/>
        </w:rPr>
        <w:t xml:space="preserve"> ou la remet contre reçu.</w:t>
      </w:r>
    </w:p>
    <w:p w14:paraId="6FC44318" w14:textId="67C9EDC7" w:rsidR="00611214" w:rsidRDefault="00611214" w:rsidP="00611214">
      <w:pPr>
        <w:rPr>
          <w:rFonts w:ascii="Calibri" w:hAnsi="Calibri"/>
          <w:szCs w:val="22"/>
        </w:rPr>
      </w:pPr>
    </w:p>
    <w:p w14:paraId="48B3CCD9" w14:textId="77777777" w:rsidR="006C5153" w:rsidRDefault="006C5153" w:rsidP="00611214">
      <w:pPr>
        <w:rPr>
          <w:rFonts w:ascii="Calibri" w:hAnsi="Calibri"/>
          <w:szCs w:val="22"/>
        </w:rPr>
      </w:pPr>
    </w:p>
    <w:p w14:paraId="6FC44319"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9 : Délai</w:t>
      </w:r>
    </w:p>
    <w:p w14:paraId="081FFD0E" w14:textId="77777777" w:rsidR="00F92B67" w:rsidRDefault="00F92B67" w:rsidP="00611214">
      <w:pPr>
        <w:rPr>
          <w:rFonts w:ascii="Calibri" w:hAnsi="Calibri"/>
          <w:szCs w:val="22"/>
        </w:rPr>
      </w:pPr>
    </w:p>
    <w:p w14:paraId="6FC4431B" w14:textId="1FD5CA98" w:rsidR="00611214" w:rsidRPr="006C5153" w:rsidRDefault="00611214" w:rsidP="00611214">
      <w:pPr>
        <w:rPr>
          <w:rFonts w:ascii="Calibri" w:hAnsi="Calibri"/>
          <w:szCs w:val="22"/>
        </w:rPr>
      </w:pPr>
      <w:r>
        <w:rPr>
          <w:rFonts w:ascii="Calibri" w:hAnsi="Calibri"/>
          <w:szCs w:val="22"/>
        </w:rPr>
        <w:t>Délai global d’exécu</w:t>
      </w:r>
      <w:r w:rsidR="00F92B67">
        <w:rPr>
          <w:rFonts w:ascii="Calibri" w:hAnsi="Calibri"/>
          <w:szCs w:val="22"/>
        </w:rPr>
        <w:t>tion :   …………………………………….</w:t>
      </w:r>
      <w:r w:rsidR="002B3B5B">
        <w:rPr>
          <w:rFonts w:ascii="Calibri" w:hAnsi="Calibri"/>
          <w:szCs w:val="22"/>
        </w:rPr>
        <w:t xml:space="preserve">                     </w:t>
      </w:r>
    </w:p>
    <w:p w14:paraId="6FC4431C" w14:textId="77777777" w:rsidR="00611214" w:rsidRDefault="00611214" w:rsidP="002B3B5B">
      <w:pPr>
        <w:rPr>
          <w:rFonts w:ascii="Calibri" w:hAnsi="Calibri"/>
          <w:szCs w:val="22"/>
        </w:rPr>
      </w:pPr>
    </w:p>
    <w:p w14:paraId="6FC4431D" w14:textId="77777777" w:rsidR="002B3B5B" w:rsidRDefault="002B3B5B" w:rsidP="002B3B5B">
      <w:pPr>
        <w:rPr>
          <w:rFonts w:ascii="Calibri" w:hAnsi="Calibri"/>
          <w:szCs w:val="22"/>
        </w:rPr>
      </w:pPr>
      <w:r>
        <w:rPr>
          <w:rFonts w:ascii="Calibri" w:hAnsi="Calibri"/>
          <w:szCs w:val="22"/>
        </w:rPr>
        <w:t>Le Délai global d’exécution comprend :</w:t>
      </w:r>
    </w:p>
    <w:p w14:paraId="6FC4431E" w14:textId="77777777" w:rsidR="002B3B5B" w:rsidRDefault="002B3B5B" w:rsidP="002B3B5B">
      <w:pPr>
        <w:rPr>
          <w:rFonts w:ascii="Calibri" w:hAnsi="Calibri"/>
          <w:szCs w:val="22"/>
        </w:rPr>
      </w:pPr>
    </w:p>
    <w:p w14:paraId="6FC4431F" w14:textId="77777777" w:rsidR="00611214" w:rsidRDefault="002B3B5B" w:rsidP="00611214">
      <w:pPr>
        <w:numPr>
          <w:ilvl w:val="0"/>
          <w:numId w:val="4"/>
        </w:numPr>
        <w:rPr>
          <w:rFonts w:ascii="Calibri" w:hAnsi="Calibri"/>
          <w:b/>
          <w:szCs w:val="22"/>
        </w:rPr>
      </w:pPr>
      <w:r>
        <w:rPr>
          <w:rFonts w:ascii="Calibri" w:hAnsi="Calibri"/>
          <w:b/>
          <w:szCs w:val="22"/>
        </w:rPr>
        <w:t>P</w:t>
      </w:r>
      <w:r w:rsidR="00611214">
        <w:rPr>
          <w:rFonts w:ascii="Calibri" w:hAnsi="Calibri"/>
          <w:b/>
          <w:szCs w:val="22"/>
        </w:rPr>
        <w:t>ériode de préparation :</w:t>
      </w:r>
    </w:p>
    <w:p w14:paraId="6FC44320" w14:textId="302D87F9" w:rsidR="00611214" w:rsidRPr="00F92B67" w:rsidRDefault="00611214" w:rsidP="00611214">
      <w:pPr>
        <w:ind w:left="780"/>
        <w:rPr>
          <w:rFonts w:ascii="Calibri" w:hAnsi="Calibri"/>
          <w:szCs w:val="22"/>
        </w:rPr>
      </w:pPr>
      <w:r w:rsidRPr="00F92B67">
        <w:rPr>
          <w:rFonts w:ascii="Calibri" w:hAnsi="Calibri"/>
          <w:szCs w:val="22"/>
        </w:rPr>
        <w:t>Délai</w:t>
      </w:r>
      <w:r w:rsidR="002B3B5B" w:rsidRPr="00F92B67">
        <w:rPr>
          <w:rFonts w:ascii="Calibri" w:hAnsi="Calibri"/>
          <w:szCs w:val="22"/>
        </w:rPr>
        <w:t xml:space="preserve"> : </w:t>
      </w:r>
      <w:r w:rsidR="009E605F" w:rsidRPr="00F92B67">
        <w:rPr>
          <w:rFonts w:ascii="Calibri" w:hAnsi="Calibri"/>
          <w:szCs w:val="22"/>
        </w:rPr>
        <w:t>…</w:t>
      </w:r>
      <w:r w:rsidR="00A02444" w:rsidRPr="00F92B67">
        <w:rPr>
          <w:rFonts w:ascii="Calibri" w:hAnsi="Calibri"/>
          <w:szCs w:val="22"/>
        </w:rPr>
        <w:t xml:space="preserve"> semaines</w:t>
      </w:r>
      <w:r w:rsidRPr="00F92B67">
        <w:rPr>
          <w:rFonts w:ascii="Calibri" w:hAnsi="Calibri"/>
          <w:szCs w:val="22"/>
        </w:rPr>
        <w:t xml:space="preserve"> </w:t>
      </w:r>
    </w:p>
    <w:p w14:paraId="6FC44321" w14:textId="77777777" w:rsidR="00611214" w:rsidRPr="00F92B67" w:rsidRDefault="00611214" w:rsidP="00611214">
      <w:pPr>
        <w:ind w:left="780"/>
        <w:rPr>
          <w:rFonts w:ascii="Calibri" w:hAnsi="Calibri"/>
          <w:szCs w:val="22"/>
        </w:rPr>
      </w:pPr>
      <w:r w:rsidRPr="00F92B67">
        <w:rPr>
          <w:rFonts w:ascii="Calibri" w:hAnsi="Calibri"/>
          <w:szCs w:val="22"/>
        </w:rPr>
        <w:t>Origine du délai : à compter du lendemain de la conclusion du marché</w:t>
      </w:r>
    </w:p>
    <w:p w14:paraId="6FC44322" w14:textId="77777777" w:rsidR="00611214" w:rsidRPr="00F92B67" w:rsidRDefault="002B3B5B" w:rsidP="00611214">
      <w:pPr>
        <w:numPr>
          <w:ilvl w:val="0"/>
          <w:numId w:val="4"/>
        </w:numPr>
        <w:rPr>
          <w:rFonts w:ascii="Calibri" w:hAnsi="Calibri"/>
          <w:b/>
          <w:szCs w:val="22"/>
        </w:rPr>
      </w:pPr>
      <w:r w:rsidRPr="00F92B67">
        <w:rPr>
          <w:rFonts w:ascii="Calibri" w:hAnsi="Calibri"/>
          <w:b/>
          <w:szCs w:val="22"/>
        </w:rPr>
        <w:t>P</w:t>
      </w:r>
      <w:r w:rsidR="00611214" w:rsidRPr="00F92B67">
        <w:rPr>
          <w:rFonts w:ascii="Calibri" w:hAnsi="Calibri"/>
          <w:b/>
          <w:szCs w:val="22"/>
        </w:rPr>
        <w:t xml:space="preserve">ériode d’exécution : </w:t>
      </w:r>
    </w:p>
    <w:p w14:paraId="6FC44323" w14:textId="4F493E78" w:rsidR="00611214" w:rsidRDefault="00611214" w:rsidP="00611214">
      <w:pPr>
        <w:ind w:left="780"/>
        <w:rPr>
          <w:rFonts w:ascii="Calibri" w:hAnsi="Calibri"/>
          <w:szCs w:val="22"/>
        </w:rPr>
      </w:pPr>
      <w:r w:rsidRPr="00F92B67">
        <w:rPr>
          <w:rFonts w:ascii="Calibri" w:hAnsi="Calibri"/>
          <w:szCs w:val="22"/>
        </w:rPr>
        <w:t>Délai</w:t>
      </w:r>
      <w:r w:rsidR="002B3B5B" w:rsidRPr="00F92B67">
        <w:rPr>
          <w:rFonts w:ascii="Calibri" w:hAnsi="Calibri"/>
          <w:szCs w:val="22"/>
        </w:rPr>
        <w:t xml:space="preserve"> : </w:t>
      </w:r>
      <w:r w:rsidR="00A02444" w:rsidRPr="00F92B67">
        <w:rPr>
          <w:rFonts w:ascii="Calibri" w:hAnsi="Calibri"/>
          <w:szCs w:val="22"/>
        </w:rPr>
        <w:t>…. semaines</w:t>
      </w:r>
      <w:r w:rsidR="002B3B5B">
        <w:rPr>
          <w:rFonts w:ascii="Calibri" w:hAnsi="Calibri"/>
          <w:szCs w:val="22"/>
        </w:rPr>
        <w:t xml:space="preserve">                    </w:t>
      </w:r>
    </w:p>
    <w:p w14:paraId="6FC44324" w14:textId="77777777" w:rsidR="00611214" w:rsidRDefault="002B3B5B" w:rsidP="00611214">
      <w:pPr>
        <w:ind w:left="780"/>
        <w:rPr>
          <w:rFonts w:ascii="Calibri" w:hAnsi="Calibri"/>
          <w:szCs w:val="22"/>
        </w:rPr>
      </w:pPr>
      <w:r>
        <w:rPr>
          <w:rFonts w:ascii="Calibri" w:hAnsi="Calibri"/>
          <w:szCs w:val="22"/>
        </w:rPr>
        <w:t>Origine du délai :</w:t>
      </w:r>
    </w:p>
    <w:p w14:paraId="6FC44325" w14:textId="2C9484F8" w:rsidR="00611214" w:rsidRDefault="004F1B7D" w:rsidP="00611214">
      <w:pPr>
        <w:ind w:left="1064" w:hanging="284"/>
        <w:rPr>
          <w:rFonts w:ascii="Calibri" w:hAnsi="Calibri"/>
          <w:szCs w:val="22"/>
        </w:rPr>
      </w:pPr>
      <w:sdt>
        <w:sdtPr>
          <w:rPr>
            <w:rFonts w:ascii="Calibri" w:hAnsi="Calibri"/>
            <w:szCs w:val="22"/>
          </w:rPr>
          <w:id w:val="384991976"/>
          <w14:checkbox>
            <w14:checked w14:val="1"/>
            <w14:checkedState w14:val="2612" w14:font="MS Gothic"/>
            <w14:uncheckedState w14:val="2610" w14:font="MS Gothic"/>
          </w14:checkbox>
        </w:sdtPr>
        <w:sdtEndPr/>
        <w:sdtContent>
          <w:r w:rsidR="00F92B67">
            <w:rPr>
              <w:rFonts w:ascii="MS Gothic" w:eastAsia="MS Gothic" w:hAnsi="MS Gothic" w:hint="eastAsia"/>
              <w:szCs w:val="22"/>
            </w:rPr>
            <w:t>☒</w:t>
          </w:r>
        </w:sdtContent>
      </w:sdt>
      <w:r w:rsidR="00611214">
        <w:rPr>
          <w:rFonts w:ascii="Calibri" w:hAnsi="Calibri"/>
          <w:szCs w:val="22"/>
        </w:rPr>
        <w:t xml:space="preserve"> </w:t>
      </w:r>
      <w:r w:rsidR="002B3B5B">
        <w:rPr>
          <w:rFonts w:ascii="Calibri" w:hAnsi="Calibri"/>
          <w:szCs w:val="22"/>
        </w:rPr>
        <w:t>Le</w:t>
      </w:r>
      <w:r w:rsidR="00611214">
        <w:rPr>
          <w:rFonts w:ascii="Calibri" w:hAnsi="Calibri"/>
          <w:szCs w:val="22"/>
        </w:rPr>
        <w:t xml:space="preserve"> lendemain de l’expiration de la période de préparation. </w:t>
      </w:r>
    </w:p>
    <w:p w14:paraId="6FC44326" w14:textId="418922EB" w:rsidR="00611214" w:rsidRDefault="004F1B7D" w:rsidP="00611214">
      <w:pPr>
        <w:ind w:left="780"/>
        <w:rPr>
          <w:rFonts w:ascii="Calibri" w:hAnsi="Calibri"/>
          <w:szCs w:val="22"/>
        </w:rPr>
      </w:pPr>
      <w:sdt>
        <w:sdtPr>
          <w:rPr>
            <w:rFonts w:ascii="Calibri" w:hAnsi="Calibri"/>
            <w:szCs w:val="22"/>
          </w:rPr>
          <w:id w:val="1829638764"/>
          <w14:checkbox>
            <w14:checked w14:val="1"/>
            <w14:checkedState w14:val="2612" w14:font="MS Gothic"/>
            <w14:uncheckedState w14:val="2610" w14:font="MS Gothic"/>
          </w14:checkbox>
        </w:sdtPr>
        <w:sdtEndPr/>
        <w:sdtContent>
          <w:r w:rsidR="00A02444">
            <w:rPr>
              <w:rFonts w:ascii="MS Gothic" w:eastAsia="MS Gothic" w:hAnsi="MS Gothic" w:hint="eastAsia"/>
              <w:szCs w:val="22"/>
            </w:rPr>
            <w:t>☒</w:t>
          </w:r>
        </w:sdtContent>
      </w:sdt>
      <w:r w:rsidR="00611214">
        <w:rPr>
          <w:rFonts w:ascii="Calibri" w:hAnsi="Calibri"/>
          <w:szCs w:val="22"/>
        </w:rPr>
        <w:t xml:space="preserve"> </w:t>
      </w:r>
      <w:r w:rsidR="002B3B5B">
        <w:rPr>
          <w:rFonts w:ascii="Calibri" w:hAnsi="Calibri"/>
          <w:szCs w:val="22"/>
        </w:rPr>
        <w:t>Suivant</w:t>
      </w:r>
      <w:r w:rsidR="00611214">
        <w:rPr>
          <w:rFonts w:ascii="Calibri" w:hAnsi="Calibri"/>
          <w:szCs w:val="22"/>
        </w:rPr>
        <w:t xml:space="preserve"> ordre de service de démarrage des travaux.</w:t>
      </w:r>
    </w:p>
    <w:p w14:paraId="6FC44327" w14:textId="77777777" w:rsidR="002B3B5B" w:rsidRDefault="002B3B5B" w:rsidP="00611214">
      <w:pPr>
        <w:ind w:left="780"/>
        <w:rPr>
          <w:rFonts w:ascii="Calibri" w:hAnsi="Calibri"/>
          <w:szCs w:val="22"/>
        </w:rPr>
      </w:pPr>
    </w:p>
    <w:p w14:paraId="6FC44329" w14:textId="5946353C" w:rsidR="00611214" w:rsidRDefault="00611214" w:rsidP="00611214">
      <w:pPr>
        <w:rPr>
          <w:rFonts w:ascii="Calibri" w:hAnsi="Calibri"/>
          <w:szCs w:val="22"/>
        </w:rPr>
      </w:pPr>
      <w:r>
        <w:rPr>
          <w:rFonts w:ascii="Calibri" w:hAnsi="Calibri"/>
          <w:szCs w:val="22"/>
        </w:rPr>
        <w:t>Si l’origine du délai d’exécution est reportée pour des raisons extérieures à l’entrepreneur, celui-ci pourra prétendre à la prolongation des délais.</w:t>
      </w:r>
    </w:p>
    <w:p w14:paraId="4DEBAB8E" w14:textId="65213C60" w:rsidR="00E00756" w:rsidRDefault="00E00756" w:rsidP="00611214">
      <w:pPr>
        <w:rPr>
          <w:rFonts w:ascii="Calibri" w:hAnsi="Calibri"/>
          <w:szCs w:val="22"/>
        </w:rPr>
      </w:pPr>
    </w:p>
    <w:p w14:paraId="4DE6BAC7" w14:textId="77777777" w:rsidR="00E00756" w:rsidRDefault="00E00756" w:rsidP="00611214">
      <w:pPr>
        <w:rPr>
          <w:rFonts w:ascii="Calibri" w:hAnsi="Calibri"/>
          <w:szCs w:val="22"/>
        </w:rPr>
      </w:pPr>
    </w:p>
    <w:p w14:paraId="6FC4432A"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 xml:space="preserve">Article 10 : Modification des travaux </w:t>
      </w:r>
    </w:p>
    <w:p w14:paraId="6FC4432B" w14:textId="77777777" w:rsidR="001B426F" w:rsidRDefault="001B426F" w:rsidP="00611214">
      <w:pPr>
        <w:rPr>
          <w:rFonts w:ascii="Calibri" w:hAnsi="Calibri"/>
          <w:szCs w:val="22"/>
        </w:rPr>
      </w:pPr>
    </w:p>
    <w:p w14:paraId="6FC4432C" w14:textId="77777777" w:rsidR="00611214" w:rsidRDefault="00611214" w:rsidP="00611214">
      <w:pPr>
        <w:rPr>
          <w:rFonts w:ascii="Calibri" w:hAnsi="Calibri"/>
          <w:szCs w:val="22"/>
        </w:rPr>
      </w:pPr>
      <w:r>
        <w:rPr>
          <w:rFonts w:ascii="Calibri" w:hAnsi="Calibri"/>
          <w:szCs w:val="22"/>
        </w:rPr>
        <w:t>Les modifications dans l’importance et/ou la nature des travaux feront l'objet d'un avenant écrit signé par l’entrepreneur et le maître d’ouvrage déterminant les incidences notamment en matière de prix et délais sur le marché.</w:t>
      </w:r>
      <w:r w:rsidR="00BD1F8A">
        <w:rPr>
          <w:rFonts w:ascii="Calibri" w:hAnsi="Calibri"/>
          <w:szCs w:val="22"/>
        </w:rPr>
        <w:t xml:space="preserve"> Les limites de variation de la masse des travaux sont les suivantes :</w:t>
      </w:r>
    </w:p>
    <w:p w14:paraId="6FC4432D" w14:textId="77777777" w:rsidR="00BD1F8A" w:rsidRDefault="00BD1F8A" w:rsidP="00611214">
      <w:pPr>
        <w:rPr>
          <w:rFonts w:ascii="Calibri" w:hAnsi="Calibri"/>
          <w:szCs w:val="22"/>
        </w:rPr>
      </w:pPr>
    </w:p>
    <w:p w14:paraId="6FC4432E" w14:textId="77777777" w:rsidR="00BD1F8A" w:rsidRPr="00BD1F8A" w:rsidRDefault="00BD1F8A" w:rsidP="00BD1F8A">
      <w:pPr>
        <w:pStyle w:val="Paragraphedeliste"/>
        <w:numPr>
          <w:ilvl w:val="0"/>
          <w:numId w:val="10"/>
        </w:numPr>
        <w:rPr>
          <w:rFonts w:ascii="Calibri" w:hAnsi="Calibri"/>
          <w:szCs w:val="22"/>
        </w:rPr>
      </w:pPr>
      <w:r w:rsidRPr="00BD1F8A">
        <w:rPr>
          <w:rFonts w:ascii="Calibri" w:hAnsi="Calibri"/>
          <w:szCs w:val="22"/>
        </w:rPr>
        <w:t>Augmentation (travaux supplémentaires) : ¼ du montant initial.</w:t>
      </w:r>
    </w:p>
    <w:p w14:paraId="6FC4432F" w14:textId="77777777" w:rsidR="00BD1F8A" w:rsidRPr="00BD1F8A" w:rsidRDefault="00BD1F8A" w:rsidP="00BD1F8A">
      <w:pPr>
        <w:pStyle w:val="Paragraphedeliste"/>
        <w:numPr>
          <w:ilvl w:val="0"/>
          <w:numId w:val="10"/>
        </w:numPr>
        <w:rPr>
          <w:rFonts w:ascii="Calibri" w:hAnsi="Calibri"/>
          <w:szCs w:val="22"/>
        </w:rPr>
      </w:pPr>
      <w:r>
        <w:rPr>
          <w:rFonts w:ascii="Calibri" w:hAnsi="Calibri"/>
          <w:szCs w:val="22"/>
        </w:rPr>
        <w:t>Diminution (travaux en moins-</w:t>
      </w:r>
      <w:r w:rsidRPr="00BD1F8A">
        <w:rPr>
          <w:rFonts w:ascii="Calibri" w:hAnsi="Calibri"/>
          <w:szCs w:val="22"/>
        </w:rPr>
        <w:t>value) : 15% du montant initial.</w:t>
      </w:r>
    </w:p>
    <w:p w14:paraId="6FC44330" w14:textId="6D05B96C" w:rsidR="00611214" w:rsidRDefault="00611214" w:rsidP="00611214">
      <w:pPr>
        <w:rPr>
          <w:rFonts w:ascii="Calibri" w:hAnsi="Calibri"/>
          <w:szCs w:val="22"/>
        </w:rPr>
      </w:pPr>
    </w:p>
    <w:p w14:paraId="0FA7565A" w14:textId="77777777" w:rsidR="00F92B67" w:rsidRDefault="00F92B67" w:rsidP="00611214">
      <w:pPr>
        <w:rPr>
          <w:rFonts w:ascii="Calibri" w:hAnsi="Calibri"/>
          <w:szCs w:val="22"/>
        </w:rPr>
      </w:pPr>
    </w:p>
    <w:p w14:paraId="6FC44331"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11 : Réception des travaux</w:t>
      </w:r>
    </w:p>
    <w:p w14:paraId="6FC44332" w14:textId="77777777" w:rsidR="001B426F" w:rsidRDefault="001B426F" w:rsidP="00611214">
      <w:pPr>
        <w:rPr>
          <w:rFonts w:ascii="Calibri" w:hAnsi="Calibri" w:cs="Arial"/>
          <w:szCs w:val="22"/>
        </w:rPr>
      </w:pPr>
    </w:p>
    <w:p w14:paraId="6FC44333" w14:textId="77777777" w:rsidR="00611214" w:rsidRDefault="00611214" w:rsidP="00611214">
      <w:pPr>
        <w:rPr>
          <w:rFonts w:ascii="Calibri" w:hAnsi="Calibri" w:cs="Arial"/>
          <w:szCs w:val="22"/>
        </w:rPr>
      </w:pPr>
      <w:r>
        <w:rPr>
          <w:rFonts w:ascii="Calibri" w:hAnsi="Calibri" w:cs="Arial"/>
          <w:szCs w:val="22"/>
        </w:rPr>
        <w:t>Elle aura lieu à l'achèvement des travaux objet du marché.</w:t>
      </w:r>
    </w:p>
    <w:p w14:paraId="6FC44334" w14:textId="77777777" w:rsidR="00BD1F8A" w:rsidRDefault="00BD1F8A" w:rsidP="00611214">
      <w:pPr>
        <w:rPr>
          <w:rFonts w:ascii="Calibri" w:hAnsi="Calibri" w:cs="Arial"/>
          <w:szCs w:val="22"/>
        </w:rPr>
      </w:pPr>
    </w:p>
    <w:p w14:paraId="6FC44335" w14:textId="77777777" w:rsidR="00611214" w:rsidRDefault="00611214" w:rsidP="00611214">
      <w:pPr>
        <w:rPr>
          <w:rFonts w:ascii="Calibri" w:hAnsi="Calibri" w:cs="Arial"/>
          <w:szCs w:val="22"/>
        </w:rPr>
      </w:pPr>
      <w:r>
        <w:rPr>
          <w:rFonts w:ascii="Calibri" w:hAnsi="Calibri" w:cs="Arial"/>
          <w:szCs w:val="22"/>
        </w:rPr>
        <w:t>La fixation par le marché pour une tranche de travaux, un ouvrage ou une partie d'ouvrage, d'un délai d'exécution distinct du délai global d'exécution de l'ensemble des travaux implique une réception partielle de cette tranche de travaux ou de cet ouvrag</w:t>
      </w:r>
      <w:r w:rsidR="00BD1F8A">
        <w:rPr>
          <w:rFonts w:ascii="Calibri" w:hAnsi="Calibri" w:cs="Arial"/>
          <w:szCs w:val="22"/>
        </w:rPr>
        <w:t>e ou de cette partie d'ouvrage.</w:t>
      </w:r>
    </w:p>
    <w:p w14:paraId="6FC44336" w14:textId="47CCCE67" w:rsidR="00611214" w:rsidRDefault="00611214" w:rsidP="00611214">
      <w:pPr>
        <w:rPr>
          <w:rFonts w:ascii="Calibri" w:hAnsi="Calibri"/>
          <w:b/>
          <w:szCs w:val="22"/>
        </w:rPr>
      </w:pPr>
    </w:p>
    <w:p w14:paraId="17171ECF" w14:textId="77777777" w:rsidR="00F92B67" w:rsidRDefault="00F92B67" w:rsidP="00611214">
      <w:pPr>
        <w:rPr>
          <w:rFonts w:ascii="Calibri" w:hAnsi="Calibri"/>
          <w:b/>
          <w:szCs w:val="22"/>
        </w:rPr>
      </w:pPr>
    </w:p>
    <w:p w14:paraId="6FC44337"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 xml:space="preserve">Article 12 : Assurances </w:t>
      </w:r>
    </w:p>
    <w:p w14:paraId="6FC44338" w14:textId="77777777" w:rsidR="001B426F" w:rsidRDefault="001B426F" w:rsidP="00611214">
      <w:pPr>
        <w:rPr>
          <w:rFonts w:ascii="Calibri" w:hAnsi="Calibri"/>
          <w:szCs w:val="22"/>
        </w:rPr>
      </w:pPr>
    </w:p>
    <w:p w14:paraId="6FC44339" w14:textId="77777777" w:rsidR="00611214" w:rsidRDefault="00611214" w:rsidP="00611214">
      <w:pPr>
        <w:rPr>
          <w:rFonts w:ascii="Calibri" w:hAnsi="Calibri"/>
          <w:szCs w:val="22"/>
        </w:rPr>
      </w:pPr>
      <w:r>
        <w:rPr>
          <w:rFonts w:ascii="Calibri" w:hAnsi="Calibri"/>
          <w:szCs w:val="22"/>
        </w:rPr>
        <w:t>L’entrepreneur doit justifier qu’il est assuré à la date d’ouverture du chantier :</w:t>
      </w:r>
    </w:p>
    <w:p w14:paraId="6FC4433A" w14:textId="77777777" w:rsidR="00611214" w:rsidRDefault="00BD1F8A" w:rsidP="00611214">
      <w:pPr>
        <w:numPr>
          <w:ilvl w:val="0"/>
          <w:numId w:val="5"/>
        </w:numPr>
        <w:rPr>
          <w:rFonts w:ascii="Calibri" w:hAnsi="Calibri"/>
          <w:szCs w:val="22"/>
        </w:rPr>
      </w:pPr>
      <w:r>
        <w:rPr>
          <w:rFonts w:ascii="Calibri" w:hAnsi="Calibri"/>
          <w:szCs w:val="22"/>
        </w:rPr>
        <w:t>En</w:t>
      </w:r>
      <w:r w:rsidR="00611214">
        <w:rPr>
          <w:rFonts w:ascii="Calibri" w:hAnsi="Calibri"/>
          <w:szCs w:val="22"/>
        </w:rPr>
        <w:t xml:space="preserve"> </w:t>
      </w:r>
      <w:r w:rsidR="00611214">
        <w:rPr>
          <w:rFonts w:ascii="Calibri" w:hAnsi="Calibri"/>
          <w:b/>
          <w:szCs w:val="22"/>
        </w:rPr>
        <w:t>responsabilité civile</w:t>
      </w:r>
      <w:r w:rsidR="00611214">
        <w:rPr>
          <w:rFonts w:ascii="Calibri" w:hAnsi="Calibri"/>
          <w:szCs w:val="22"/>
        </w:rPr>
        <w:t xml:space="preserve"> contre les risques relevant de sa responsabilité civile envers les tiers pendant et après exécution des travaux.</w:t>
      </w:r>
    </w:p>
    <w:p w14:paraId="6FC4433B" w14:textId="77777777" w:rsidR="00611214" w:rsidRDefault="00BD1F8A" w:rsidP="00611214">
      <w:pPr>
        <w:numPr>
          <w:ilvl w:val="0"/>
          <w:numId w:val="5"/>
        </w:numPr>
        <w:rPr>
          <w:rFonts w:ascii="Calibri" w:hAnsi="Calibri"/>
          <w:szCs w:val="22"/>
        </w:rPr>
      </w:pPr>
      <w:r>
        <w:rPr>
          <w:rFonts w:ascii="Calibri" w:hAnsi="Calibri"/>
          <w:szCs w:val="22"/>
        </w:rPr>
        <w:t>En</w:t>
      </w:r>
      <w:r w:rsidR="00611214">
        <w:rPr>
          <w:rFonts w:ascii="Calibri" w:hAnsi="Calibri"/>
          <w:szCs w:val="22"/>
        </w:rPr>
        <w:t xml:space="preserve"> </w:t>
      </w:r>
      <w:r w:rsidR="00611214">
        <w:rPr>
          <w:rFonts w:ascii="Calibri" w:hAnsi="Calibri"/>
          <w:b/>
          <w:szCs w:val="22"/>
        </w:rPr>
        <w:t xml:space="preserve">responsabilité </w:t>
      </w:r>
      <w:r>
        <w:rPr>
          <w:rFonts w:ascii="Calibri" w:hAnsi="Calibri"/>
          <w:b/>
          <w:szCs w:val="22"/>
        </w:rPr>
        <w:t xml:space="preserve">civile </w:t>
      </w:r>
      <w:r w:rsidR="00611214">
        <w:rPr>
          <w:rFonts w:ascii="Calibri" w:hAnsi="Calibri"/>
          <w:b/>
          <w:szCs w:val="22"/>
        </w:rPr>
        <w:t>décennale</w:t>
      </w:r>
      <w:r w:rsidR="00611214">
        <w:rPr>
          <w:rFonts w:ascii="Calibri" w:hAnsi="Calibri"/>
          <w:szCs w:val="22"/>
        </w:rPr>
        <w:t>, pour les ouvrages soumis à assurance décennale obligatoire conformément à l’article L 243-1-1 du code des assurances.</w:t>
      </w:r>
    </w:p>
    <w:p w14:paraId="6FC4433C" w14:textId="0566C2A1" w:rsidR="00611214" w:rsidRDefault="00611214" w:rsidP="00611214">
      <w:pPr>
        <w:rPr>
          <w:rFonts w:ascii="Calibri" w:hAnsi="Calibri"/>
          <w:b/>
          <w:szCs w:val="22"/>
        </w:rPr>
      </w:pPr>
    </w:p>
    <w:p w14:paraId="52454DF7" w14:textId="77777777" w:rsidR="00F92B67" w:rsidRDefault="00F92B67" w:rsidP="00611214">
      <w:pPr>
        <w:rPr>
          <w:rFonts w:ascii="Calibri" w:hAnsi="Calibri"/>
          <w:b/>
          <w:szCs w:val="22"/>
        </w:rPr>
      </w:pPr>
    </w:p>
    <w:p w14:paraId="6FC4433D" w14:textId="77777777" w:rsidR="00611214" w:rsidRPr="00F95883" w:rsidRDefault="00BD1F8A" w:rsidP="00611214">
      <w:pPr>
        <w:rPr>
          <w:rFonts w:ascii="Calibri" w:hAnsi="Calibri"/>
          <w:b/>
          <w:color w:val="0070C0"/>
          <w:szCs w:val="22"/>
        </w:rPr>
      </w:pPr>
      <w:r w:rsidRPr="00F95883">
        <w:rPr>
          <w:rFonts w:ascii="Calibri" w:hAnsi="Calibri"/>
          <w:b/>
          <w:color w:val="0070C0"/>
          <w:szCs w:val="22"/>
        </w:rPr>
        <w:t>Article 13 : Pénalités</w:t>
      </w:r>
    </w:p>
    <w:p w14:paraId="6FC4433E" w14:textId="77777777" w:rsidR="001B426F" w:rsidRDefault="001B426F" w:rsidP="00611214">
      <w:pPr>
        <w:rPr>
          <w:rFonts w:ascii="Calibri" w:hAnsi="Calibri"/>
          <w:szCs w:val="22"/>
        </w:rPr>
      </w:pPr>
    </w:p>
    <w:p w14:paraId="6FC4433F" w14:textId="77777777" w:rsidR="00611214" w:rsidRDefault="00611214" w:rsidP="00611214">
      <w:pPr>
        <w:rPr>
          <w:rFonts w:ascii="Calibri" w:hAnsi="Calibri"/>
          <w:szCs w:val="22"/>
        </w:rPr>
      </w:pPr>
      <w:r>
        <w:rPr>
          <w:rFonts w:ascii="Calibri" w:hAnsi="Calibri"/>
          <w:szCs w:val="22"/>
        </w:rPr>
        <w:t>Différentes pénalités peuvent être appliquées. Elles sont plafonnées à 5% du montant total du marché.</w:t>
      </w:r>
    </w:p>
    <w:p w14:paraId="6FC44340" w14:textId="77777777" w:rsidR="00611214" w:rsidRDefault="00BD1F8A" w:rsidP="00611214">
      <w:pPr>
        <w:numPr>
          <w:ilvl w:val="0"/>
          <w:numId w:val="6"/>
        </w:numPr>
        <w:rPr>
          <w:rFonts w:ascii="Calibri" w:hAnsi="Calibri"/>
          <w:szCs w:val="22"/>
        </w:rPr>
      </w:pPr>
      <w:r>
        <w:rPr>
          <w:rFonts w:ascii="Calibri" w:hAnsi="Calibri"/>
          <w:szCs w:val="22"/>
        </w:rPr>
        <w:t>Pénalités</w:t>
      </w:r>
      <w:r w:rsidR="00611214">
        <w:rPr>
          <w:rFonts w:ascii="Calibri" w:hAnsi="Calibri"/>
          <w:szCs w:val="22"/>
        </w:rPr>
        <w:t xml:space="preserve"> pour retard dans l’exécution de chantier : Après mise en demeure restée sans effet à l’issue d’un délai de quinze jours, une pénalité libératoire de 1/ 1000 du montant du marché par jour de retard, pour des faits imputables à l’entrepreneur, sera appliquée. </w:t>
      </w:r>
    </w:p>
    <w:p w14:paraId="6FC44341" w14:textId="77777777" w:rsidR="00611214" w:rsidRDefault="00BD1F8A" w:rsidP="00611214">
      <w:pPr>
        <w:numPr>
          <w:ilvl w:val="0"/>
          <w:numId w:val="6"/>
        </w:numPr>
        <w:rPr>
          <w:rFonts w:ascii="Calibri" w:hAnsi="Calibri"/>
          <w:szCs w:val="22"/>
        </w:rPr>
      </w:pPr>
      <w:r>
        <w:rPr>
          <w:rFonts w:ascii="Calibri" w:hAnsi="Calibri"/>
          <w:szCs w:val="22"/>
        </w:rPr>
        <w:t>Pénalités</w:t>
      </w:r>
      <w:r w:rsidR="00611214">
        <w:rPr>
          <w:rFonts w:ascii="Calibri" w:hAnsi="Calibri"/>
          <w:szCs w:val="22"/>
        </w:rPr>
        <w:t xml:space="preserve"> pour retard de transmission de documents : 75€TTC par jour calendaire</w:t>
      </w:r>
      <w:r>
        <w:rPr>
          <w:rFonts w:ascii="Calibri" w:hAnsi="Calibri"/>
          <w:szCs w:val="22"/>
        </w:rPr>
        <w:t>.</w:t>
      </w:r>
    </w:p>
    <w:p w14:paraId="6FC44342" w14:textId="77777777" w:rsidR="00611214" w:rsidRDefault="00BD1F8A" w:rsidP="00611214">
      <w:pPr>
        <w:numPr>
          <w:ilvl w:val="0"/>
          <w:numId w:val="6"/>
        </w:numPr>
        <w:rPr>
          <w:rFonts w:ascii="Calibri" w:hAnsi="Calibri"/>
          <w:szCs w:val="22"/>
        </w:rPr>
      </w:pPr>
      <w:r>
        <w:rPr>
          <w:rFonts w:ascii="Calibri" w:hAnsi="Calibri"/>
          <w:szCs w:val="22"/>
        </w:rPr>
        <w:t>Pénalités</w:t>
      </w:r>
      <w:r w:rsidR="00611214">
        <w:rPr>
          <w:rFonts w:ascii="Calibri" w:hAnsi="Calibri"/>
          <w:szCs w:val="22"/>
        </w:rPr>
        <w:t xml:space="preserve"> pour retard ou absence à une réunion de chantier : 100€ TTC par absence (50€ TTC par retard de plus d’une demi-heure)</w:t>
      </w:r>
      <w:r>
        <w:rPr>
          <w:rFonts w:ascii="Calibri" w:hAnsi="Calibri"/>
          <w:szCs w:val="22"/>
        </w:rPr>
        <w:t>.</w:t>
      </w:r>
    </w:p>
    <w:p w14:paraId="6FC44345" w14:textId="051CB520" w:rsidR="00662FB5" w:rsidRDefault="00662FB5" w:rsidP="00611214">
      <w:pPr>
        <w:rPr>
          <w:rFonts w:ascii="Calibri" w:hAnsi="Calibri"/>
          <w:szCs w:val="22"/>
        </w:rPr>
      </w:pPr>
    </w:p>
    <w:p w14:paraId="6FC44346" w14:textId="77777777" w:rsidR="00662FB5" w:rsidRDefault="00662FB5" w:rsidP="00611214">
      <w:pPr>
        <w:rPr>
          <w:rFonts w:ascii="Calibri" w:hAnsi="Calibri"/>
          <w:szCs w:val="22"/>
        </w:rPr>
      </w:pPr>
    </w:p>
    <w:p w14:paraId="6FC44347" w14:textId="77777777" w:rsidR="00BD1F8A" w:rsidRPr="00F95883" w:rsidRDefault="00BD1F8A" w:rsidP="00611214">
      <w:pPr>
        <w:rPr>
          <w:rFonts w:ascii="Calibri" w:hAnsi="Calibri"/>
          <w:b/>
          <w:color w:val="0070C0"/>
          <w:szCs w:val="22"/>
        </w:rPr>
      </w:pPr>
      <w:r w:rsidRPr="00F95883">
        <w:rPr>
          <w:rFonts w:ascii="Calibri" w:hAnsi="Calibri"/>
          <w:b/>
          <w:color w:val="0070C0"/>
          <w:szCs w:val="22"/>
        </w:rPr>
        <w:t>Article 14 : Résiliation</w:t>
      </w:r>
    </w:p>
    <w:p w14:paraId="6FC44348" w14:textId="77777777" w:rsidR="001B426F" w:rsidRDefault="001B426F" w:rsidP="00611214">
      <w:pPr>
        <w:rPr>
          <w:rFonts w:ascii="Calibri" w:hAnsi="Calibri"/>
          <w:szCs w:val="22"/>
        </w:rPr>
      </w:pPr>
    </w:p>
    <w:p w14:paraId="6FC44349" w14:textId="77777777" w:rsidR="006142F7" w:rsidRDefault="00BD1F8A" w:rsidP="00611214">
      <w:pPr>
        <w:rPr>
          <w:rFonts w:ascii="Calibri" w:hAnsi="Calibri"/>
          <w:szCs w:val="22"/>
        </w:rPr>
      </w:pPr>
      <w:r>
        <w:rPr>
          <w:rFonts w:ascii="Calibri" w:hAnsi="Calibri"/>
          <w:szCs w:val="22"/>
        </w:rPr>
        <w:t xml:space="preserve">La résiliation du marché sera prononcée de plein droit aux torts de l’Entrepreneur </w:t>
      </w:r>
      <w:r w:rsidRPr="001B426F">
        <w:rPr>
          <w:rFonts w:ascii="Calibri" w:hAnsi="Calibri"/>
          <w:b/>
          <w:szCs w:val="22"/>
          <w:u w:val="single"/>
        </w:rPr>
        <w:t>après</w:t>
      </w:r>
      <w:r>
        <w:rPr>
          <w:rFonts w:ascii="Calibri" w:hAnsi="Calibri"/>
          <w:szCs w:val="22"/>
        </w:rPr>
        <w:t xml:space="preserve"> mise en demeure en cas d’abandon de chantier ou en cas de sous-traitance non déclarée ou non garantie par l’entrepreneur.</w:t>
      </w:r>
    </w:p>
    <w:p w14:paraId="6FC4434A" w14:textId="77777777" w:rsidR="006142F7" w:rsidRDefault="006142F7" w:rsidP="00611214">
      <w:pPr>
        <w:rPr>
          <w:rFonts w:ascii="Calibri" w:hAnsi="Calibri"/>
          <w:szCs w:val="22"/>
        </w:rPr>
      </w:pPr>
    </w:p>
    <w:p w14:paraId="6FC4434B" w14:textId="77777777" w:rsidR="00BD1F8A" w:rsidRDefault="006142F7" w:rsidP="00611214">
      <w:pPr>
        <w:rPr>
          <w:rFonts w:ascii="Calibri" w:hAnsi="Calibri"/>
          <w:szCs w:val="22"/>
        </w:rPr>
      </w:pPr>
      <w:r>
        <w:rPr>
          <w:rFonts w:ascii="Calibri" w:hAnsi="Calibri"/>
          <w:szCs w:val="22"/>
        </w:rPr>
        <w:t xml:space="preserve">La résiliation du marché sera prononcée de plein droit aux torts de l’entrepreneur </w:t>
      </w:r>
      <w:r w:rsidRPr="001B426F">
        <w:rPr>
          <w:rFonts w:ascii="Calibri" w:hAnsi="Calibri"/>
          <w:b/>
          <w:szCs w:val="22"/>
          <w:u w:val="single"/>
        </w:rPr>
        <w:t>sans</w:t>
      </w:r>
      <w:r>
        <w:rPr>
          <w:rFonts w:ascii="Calibri" w:hAnsi="Calibri"/>
          <w:szCs w:val="22"/>
        </w:rPr>
        <w:t xml:space="preserve"> mise en demeure dans le cas de tromperie grave et dûment constatée sur la qualité des matériaux ou sur la qualité d’exécution des travaux.</w:t>
      </w:r>
    </w:p>
    <w:p w14:paraId="6FC4434C" w14:textId="270B80E1" w:rsidR="00BD1F8A" w:rsidRDefault="00BD1F8A" w:rsidP="00611214">
      <w:pPr>
        <w:rPr>
          <w:rFonts w:ascii="Calibri" w:hAnsi="Calibri"/>
          <w:szCs w:val="22"/>
        </w:rPr>
      </w:pPr>
    </w:p>
    <w:p w14:paraId="7F5BF22E" w14:textId="77777777" w:rsidR="00F92B67" w:rsidRDefault="00F92B67" w:rsidP="00611214">
      <w:pPr>
        <w:rPr>
          <w:rFonts w:ascii="Calibri" w:hAnsi="Calibri"/>
          <w:szCs w:val="22"/>
        </w:rPr>
      </w:pPr>
    </w:p>
    <w:p w14:paraId="6FC4434D" w14:textId="77777777" w:rsidR="00611214" w:rsidRPr="00F95883" w:rsidRDefault="00611214" w:rsidP="00611214">
      <w:pPr>
        <w:rPr>
          <w:rFonts w:ascii="Calibri" w:hAnsi="Calibri"/>
          <w:b/>
          <w:color w:val="0070C0"/>
          <w:szCs w:val="22"/>
        </w:rPr>
      </w:pPr>
      <w:r w:rsidRPr="00F95883">
        <w:rPr>
          <w:rFonts w:ascii="Calibri" w:hAnsi="Calibri"/>
          <w:b/>
          <w:color w:val="0070C0"/>
          <w:szCs w:val="22"/>
        </w:rPr>
        <w:t>Article 1</w:t>
      </w:r>
      <w:r w:rsidR="00BD1F8A" w:rsidRPr="00F95883">
        <w:rPr>
          <w:rFonts w:ascii="Calibri" w:hAnsi="Calibri"/>
          <w:b/>
          <w:color w:val="0070C0"/>
          <w:szCs w:val="22"/>
        </w:rPr>
        <w:t>5</w:t>
      </w:r>
      <w:r w:rsidRPr="00F95883">
        <w:rPr>
          <w:rFonts w:ascii="Calibri" w:hAnsi="Calibri"/>
          <w:b/>
          <w:color w:val="0070C0"/>
          <w:szCs w:val="22"/>
        </w:rPr>
        <w:t xml:space="preserve"> : Contestations </w:t>
      </w:r>
    </w:p>
    <w:p w14:paraId="49E9BD2F" w14:textId="77777777" w:rsidR="00F92B67" w:rsidRDefault="00F92B67" w:rsidP="00611214">
      <w:pPr>
        <w:rPr>
          <w:rFonts w:ascii="Calibri" w:hAnsi="Calibri" w:cs="Arial"/>
          <w:szCs w:val="22"/>
        </w:rPr>
      </w:pPr>
    </w:p>
    <w:p w14:paraId="6FC4434E" w14:textId="395D4340" w:rsidR="00611214" w:rsidRDefault="00611214" w:rsidP="00611214">
      <w:pPr>
        <w:rPr>
          <w:rFonts w:ascii="Calibri" w:hAnsi="Calibri" w:cs="Arial"/>
          <w:szCs w:val="22"/>
        </w:rPr>
      </w:pPr>
      <w:r>
        <w:rPr>
          <w:rFonts w:ascii="Calibri" w:hAnsi="Calibri" w:cs="Arial"/>
          <w:szCs w:val="22"/>
        </w:rPr>
        <w:t>En cas de difficultés rencontrées lors de l'exécution du présent ma</w:t>
      </w:r>
      <w:r w:rsidR="00BD1F8A">
        <w:rPr>
          <w:rFonts w:ascii="Calibri" w:hAnsi="Calibri" w:cs="Arial"/>
          <w:szCs w:val="22"/>
        </w:rPr>
        <w:t xml:space="preserve">rché, les parties </w:t>
      </w:r>
      <w:r w:rsidR="004E55F9">
        <w:rPr>
          <w:rFonts w:ascii="Calibri" w:hAnsi="Calibri" w:cs="Arial"/>
          <w:szCs w:val="22"/>
        </w:rPr>
        <w:t>doivent</w:t>
      </w:r>
      <w:r w:rsidR="00BD1F8A">
        <w:rPr>
          <w:rFonts w:ascii="Calibri" w:hAnsi="Calibri" w:cs="Arial"/>
          <w:szCs w:val="22"/>
        </w:rPr>
        <w:t xml:space="preserve"> :</w:t>
      </w:r>
    </w:p>
    <w:p w14:paraId="6FC4434F" w14:textId="77777777" w:rsidR="00BD1F8A" w:rsidRDefault="00BD1F8A" w:rsidP="00611214">
      <w:pPr>
        <w:rPr>
          <w:rFonts w:ascii="Calibri" w:hAnsi="Calibri" w:cs="Arial"/>
          <w:szCs w:val="22"/>
        </w:rPr>
      </w:pPr>
    </w:p>
    <w:p w14:paraId="6FC44350" w14:textId="77777777" w:rsidR="002E5548" w:rsidRPr="002E5548" w:rsidRDefault="002E5548" w:rsidP="002E5548">
      <w:pPr>
        <w:pStyle w:val="Paragraphedeliste"/>
        <w:numPr>
          <w:ilvl w:val="0"/>
          <w:numId w:val="13"/>
        </w:numPr>
        <w:rPr>
          <w:rFonts w:ascii="Calibri" w:hAnsi="Calibri" w:cs="Arial"/>
          <w:szCs w:val="22"/>
        </w:rPr>
      </w:pPr>
      <w:r w:rsidRPr="002E5548">
        <w:rPr>
          <w:rFonts w:ascii="Calibri" w:hAnsi="Calibri" w:cs="Arial"/>
          <w:szCs w:val="22"/>
        </w:rPr>
        <w:t>Se consulter pour examiner l’opportunité de soumettre leur différend à un arbitrage ou pour refuser l’arbitrage.</w:t>
      </w:r>
    </w:p>
    <w:p w14:paraId="6FC44351" w14:textId="77777777" w:rsidR="00611214" w:rsidRPr="002E5548" w:rsidRDefault="002E5548" w:rsidP="002E5548">
      <w:pPr>
        <w:pStyle w:val="Paragraphedeliste"/>
        <w:numPr>
          <w:ilvl w:val="0"/>
          <w:numId w:val="13"/>
        </w:numPr>
        <w:rPr>
          <w:rFonts w:ascii="Calibri" w:hAnsi="Calibri" w:cs="Arial"/>
          <w:szCs w:val="22"/>
        </w:rPr>
      </w:pPr>
      <w:r>
        <w:rPr>
          <w:rFonts w:ascii="Calibri" w:hAnsi="Calibri" w:cs="Arial"/>
          <w:szCs w:val="22"/>
        </w:rPr>
        <w:t>R</w:t>
      </w:r>
      <w:r w:rsidR="00611214" w:rsidRPr="002E5548">
        <w:rPr>
          <w:rFonts w:ascii="Calibri" w:hAnsi="Calibri" w:cs="Arial"/>
          <w:szCs w:val="22"/>
        </w:rPr>
        <w:t>e</w:t>
      </w:r>
      <w:r w:rsidR="00BD1F8A" w:rsidRPr="002E5548">
        <w:rPr>
          <w:rFonts w:ascii="Calibri" w:hAnsi="Calibri" w:cs="Arial"/>
          <w:szCs w:val="22"/>
        </w:rPr>
        <w:t xml:space="preserve">courir </w:t>
      </w:r>
      <w:r w:rsidRPr="002E5548">
        <w:rPr>
          <w:rFonts w:ascii="Calibri" w:hAnsi="Calibri" w:cs="Arial"/>
          <w:szCs w:val="22"/>
        </w:rPr>
        <w:t>au tribunal du lieu d’exécution des travaux pour régler les litiges qui n’auraient pu être réglés par arbitrage</w:t>
      </w:r>
      <w:r w:rsidR="00BD1F8A" w:rsidRPr="002E5548">
        <w:rPr>
          <w:rFonts w:ascii="Calibri" w:hAnsi="Calibri" w:cs="Arial"/>
          <w:szCs w:val="22"/>
        </w:rPr>
        <w:t>.</w:t>
      </w:r>
    </w:p>
    <w:p w14:paraId="6FC44352" w14:textId="77777777" w:rsidR="00304CFE" w:rsidRDefault="00304CFE" w:rsidP="00611214">
      <w:pPr>
        <w:pStyle w:val="Corpsdetexte"/>
        <w:keepNext w:val="0"/>
        <w:spacing w:line="240" w:lineRule="auto"/>
        <w:rPr>
          <w:rFonts w:ascii="Calibri" w:hAnsi="Calibri" w:cs="Arial"/>
          <w:i w:val="0"/>
          <w:sz w:val="22"/>
          <w:szCs w:val="22"/>
        </w:rPr>
      </w:pPr>
    </w:p>
    <w:p w14:paraId="6FC44353" w14:textId="77777777" w:rsidR="00611214" w:rsidRDefault="00611214" w:rsidP="00611214">
      <w:pPr>
        <w:pStyle w:val="Corpsdetexte"/>
        <w:keepNext w:val="0"/>
        <w:spacing w:line="240" w:lineRule="auto"/>
        <w:rPr>
          <w:rFonts w:ascii="Calibri" w:hAnsi="Calibri" w:cs="Arial"/>
          <w:i w:val="0"/>
          <w:sz w:val="22"/>
          <w:szCs w:val="22"/>
        </w:rPr>
      </w:pPr>
      <w:r>
        <w:rPr>
          <w:rFonts w:ascii="Calibri" w:hAnsi="Calibri" w:cs="Arial"/>
          <w:i w:val="0"/>
          <w:sz w:val="22"/>
          <w:szCs w:val="22"/>
        </w:rPr>
        <w:t>A tout moment, les entreprises conservent la faculté de régler à l’amiable leurs litiges, notamment par la médiation.</w:t>
      </w:r>
    </w:p>
    <w:p w14:paraId="6FC44354" w14:textId="77777777" w:rsidR="00611214" w:rsidRDefault="00611214" w:rsidP="00611214">
      <w:pPr>
        <w:rPr>
          <w:rFonts w:ascii="Calibri" w:hAnsi="Calibri"/>
          <w:b/>
          <w:szCs w:val="22"/>
        </w:rPr>
      </w:pPr>
    </w:p>
    <w:p w14:paraId="6FC44355" w14:textId="77777777" w:rsidR="00611214" w:rsidRDefault="00611214" w:rsidP="00611214">
      <w:pPr>
        <w:rPr>
          <w:rFonts w:ascii="Calibri" w:hAnsi="Calibri"/>
          <w:b/>
          <w:szCs w:val="22"/>
        </w:rPr>
      </w:pPr>
    </w:p>
    <w:p w14:paraId="6FC44356" w14:textId="77777777" w:rsidR="00611214" w:rsidRPr="00D11B4B" w:rsidRDefault="00611214" w:rsidP="00611214">
      <w:pPr>
        <w:rPr>
          <w:rFonts w:ascii="Calibri" w:hAnsi="Calibri"/>
          <w:b/>
          <w:color w:val="FF0000"/>
          <w:szCs w:val="22"/>
          <w:u w:val="single"/>
        </w:rPr>
      </w:pPr>
      <w:r w:rsidRPr="00D11B4B">
        <w:rPr>
          <w:rFonts w:ascii="Calibri" w:hAnsi="Calibri"/>
          <w:b/>
          <w:color w:val="FF0000"/>
          <w:szCs w:val="22"/>
          <w:u w:val="single"/>
        </w:rPr>
        <w:t>SIGNATURES</w:t>
      </w:r>
    </w:p>
    <w:p w14:paraId="6FC44358" w14:textId="0A18F96F" w:rsidR="005201C9" w:rsidRDefault="005201C9" w:rsidP="00611214">
      <w:pPr>
        <w:rPr>
          <w:rFonts w:ascii="Calibri" w:hAnsi="Calibri"/>
          <w:szCs w:val="22"/>
        </w:rPr>
      </w:pPr>
    </w:p>
    <w:p w14:paraId="6FC44359" w14:textId="77777777" w:rsidR="00611214" w:rsidRDefault="00611214" w:rsidP="00611214">
      <w:pPr>
        <w:rPr>
          <w:rFonts w:ascii="Calibri" w:hAnsi="Calibri"/>
          <w:szCs w:val="22"/>
        </w:rPr>
      </w:pPr>
      <w:r>
        <w:rPr>
          <w:rFonts w:ascii="Calibri" w:hAnsi="Calibri"/>
          <w:szCs w:val="22"/>
        </w:rPr>
        <w:t>Fait à</w:t>
      </w:r>
      <w:r w:rsidR="005201C9">
        <w:rPr>
          <w:rFonts w:ascii="Calibri" w:hAnsi="Calibri"/>
          <w:szCs w:val="22"/>
        </w:rPr>
        <w:t xml:space="preserve">  </w:t>
      </w:r>
      <w:r w:rsidR="00AE0375" w:rsidRPr="00F92B67">
        <w:rPr>
          <w:rFonts w:ascii="Calibri" w:hAnsi="Calibri"/>
          <w:szCs w:val="22"/>
        </w:rPr>
        <w:t>………………………..</w:t>
      </w:r>
      <w:r w:rsidRPr="00F92B67">
        <w:rPr>
          <w:rFonts w:ascii="Calibri" w:hAnsi="Calibri"/>
          <w:szCs w:val="22"/>
        </w:rPr>
        <w:t xml:space="preserve"> le </w:t>
      </w:r>
      <w:r w:rsidR="00AE0375" w:rsidRPr="00F92B67">
        <w:rPr>
          <w:rFonts w:ascii="Calibri" w:hAnsi="Calibri"/>
          <w:szCs w:val="22"/>
        </w:rPr>
        <w:t>…………………….</w:t>
      </w:r>
    </w:p>
    <w:p w14:paraId="6FC4435A" w14:textId="77777777" w:rsidR="00611214" w:rsidRDefault="00611214" w:rsidP="00611214">
      <w:pPr>
        <w:rPr>
          <w:rFonts w:ascii="Calibri" w:hAnsi="Calibri"/>
          <w:szCs w:val="22"/>
        </w:rPr>
      </w:pPr>
    </w:p>
    <w:p w14:paraId="6FC4435B" w14:textId="77777777" w:rsidR="00611214" w:rsidRDefault="00611214" w:rsidP="00611214">
      <w:pPr>
        <w:rPr>
          <w:rFonts w:ascii="Calibri" w:hAnsi="Calibri"/>
          <w:szCs w:val="22"/>
        </w:rPr>
      </w:pPr>
      <w:r>
        <w:rPr>
          <w:rFonts w:ascii="Calibri" w:hAnsi="Calibri"/>
          <w:szCs w:val="22"/>
        </w:rPr>
        <w:t xml:space="preserve">En </w:t>
      </w:r>
      <w:r w:rsidR="005201C9">
        <w:rPr>
          <w:rFonts w:ascii="Calibri" w:hAnsi="Calibri"/>
          <w:szCs w:val="22"/>
        </w:rPr>
        <w:t xml:space="preserve">2 </w:t>
      </w:r>
      <w:r>
        <w:rPr>
          <w:rFonts w:ascii="Calibri" w:hAnsi="Calibri"/>
          <w:szCs w:val="22"/>
        </w:rPr>
        <w:t xml:space="preserve">originaux </w:t>
      </w:r>
    </w:p>
    <w:p w14:paraId="6FC4435D" w14:textId="44986C4C" w:rsidR="00611214" w:rsidRDefault="00611214" w:rsidP="00611214">
      <w:pPr>
        <w:rPr>
          <w:rFonts w:ascii="Calibri" w:hAnsi="Calibri"/>
          <w:szCs w:val="22"/>
        </w:rPr>
      </w:pPr>
      <w:r>
        <w:rPr>
          <w:rFonts w:ascii="Calibri" w:hAnsi="Calibri"/>
          <w:szCs w:val="22"/>
        </w:rPr>
        <w:t>Signature</w:t>
      </w:r>
      <w:r w:rsidR="00B345B0">
        <w:rPr>
          <w:rFonts w:ascii="Calibri" w:hAnsi="Calibri"/>
          <w:szCs w:val="22"/>
        </w:rPr>
        <w:t>s</w:t>
      </w:r>
      <w:r>
        <w:rPr>
          <w:rFonts w:ascii="Calibri" w:hAnsi="Calibri"/>
          <w:szCs w:val="22"/>
        </w:rPr>
        <w:t xml:space="preserve"> précédée</w:t>
      </w:r>
      <w:r w:rsidR="00D11B4B">
        <w:rPr>
          <w:rFonts w:ascii="Calibri" w:hAnsi="Calibri"/>
          <w:szCs w:val="22"/>
        </w:rPr>
        <w:t>s</w:t>
      </w:r>
      <w:r>
        <w:rPr>
          <w:rFonts w:ascii="Calibri" w:hAnsi="Calibri"/>
          <w:szCs w:val="22"/>
        </w:rPr>
        <w:t xml:space="preserve"> de</w:t>
      </w:r>
      <w:r w:rsidR="00B345B0">
        <w:rPr>
          <w:rFonts w:ascii="Calibri" w:hAnsi="Calibri"/>
          <w:szCs w:val="22"/>
        </w:rPr>
        <w:t xml:space="preserve"> la mention « </w:t>
      </w:r>
      <w:r w:rsidR="00B345B0" w:rsidRPr="00D11B4B">
        <w:rPr>
          <w:rFonts w:ascii="Calibri" w:hAnsi="Calibri"/>
          <w:b/>
          <w:szCs w:val="22"/>
        </w:rPr>
        <w:t>lu et approuvée</w:t>
      </w:r>
      <w:r w:rsidR="00B345B0">
        <w:rPr>
          <w:rFonts w:ascii="Calibri" w:hAnsi="Calibri"/>
          <w:szCs w:val="22"/>
        </w:rPr>
        <w:t> » + cachet</w:t>
      </w:r>
    </w:p>
    <w:p w14:paraId="6FC4435E" w14:textId="77777777" w:rsidR="00611214" w:rsidRDefault="00611214" w:rsidP="00611214">
      <w:pPr>
        <w:rPr>
          <w:rFonts w:ascii="Calibri" w:hAnsi="Calibri"/>
          <w:szCs w:val="22"/>
        </w:rPr>
      </w:pPr>
    </w:p>
    <w:p w14:paraId="6FC4435F" w14:textId="77777777" w:rsidR="00611214" w:rsidRDefault="00611214" w:rsidP="00611214">
      <w:pPr>
        <w:rPr>
          <w:rFonts w:ascii="Calibri" w:hAnsi="Calibri"/>
          <w:szCs w:val="22"/>
        </w:rPr>
      </w:pPr>
      <w:r w:rsidRPr="00B345B0">
        <w:rPr>
          <w:rFonts w:ascii="Calibri" w:hAnsi="Calibri"/>
          <w:b/>
          <w:szCs w:val="22"/>
          <w:u w:val="single"/>
        </w:rPr>
        <w:t>Le maître de l'ouvrage</w:t>
      </w:r>
      <w:r w:rsidR="00B345B0">
        <w:rPr>
          <w:rFonts w:ascii="Calibri" w:hAnsi="Calibri"/>
          <w:szCs w:val="22"/>
        </w:rPr>
        <w:tab/>
      </w:r>
      <w:r w:rsidR="00B345B0">
        <w:rPr>
          <w:rFonts w:ascii="Calibri" w:hAnsi="Calibri"/>
          <w:szCs w:val="22"/>
        </w:rPr>
        <w:tab/>
      </w:r>
      <w:r w:rsidR="00B345B0">
        <w:rPr>
          <w:rFonts w:ascii="Calibri" w:hAnsi="Calibri"/>
          <w:szCs w:val="22"/>
        </w:rPr>
        <w:tab/>
      </w:r>
      <w:r w:rsidR="00B345B0">
        <w:rPr>
          <w:rFonts w:ascii="Calibri" w:hAnsi="Calibri"/>
          <w:szCs w:val="22"/>
        </w:rPr>
        <w:tab/>
      </w:r>
      <w:r w:rsidR="00B345B0">
        <w:rPr>
          <w:rFonts w:ascii="Calibri" w:hAnsi="Calibri"/>
          <w:szCs w:val="22"/>
        </w:rPr>
        <w:tab/>
      </w:r>
      <w:r w:rsidR="00B345B0">
        <w:rPr>
          <w:rFonts w:ascii="Calibri" w:hAnsi="Calibri"/>
          <w:szCs w:val="22"/>
        </w:rPr>
        <w:tab/>
      </w:r>
      <w:r w:rsidR="00B345B0">
        <w:rPr>
          <w:rFonts w:ascii="Calibri" w:hAnsi="Calibri"/>
          <w:szCs w:val="22"/>
        </w:rPr>
        <w:tab/>
      </w:r>
      <w:r w:rsidRPr="00B345B0">
        <w:rPr>
          <w:rFonts w:ascii="Calibri" w:hAnsi="Calibri"/>
          <w:b/>
          <w:szCs w:val="22"/>
          <w:u w:val="single"/>
        </w:rPr>
        <w:t>L'entrepreneur</w:t>
      </w:r>
    </w:p>
    <w:p w14:paraId="6FC44360" w14:textId="77777777" w:rsidR="00611214" w:rsidRDefault="00611214" w:rsidP="00611214">
      <w:pPr>
        <w:rPr>
          <w:rFonts w:ascii="Calibri" w:hAnsi="Calibri"/>
          <w:szCs w:val="22"/>
        </w:rPr>
      </w:pPr>
    </w:p>
    <w:p w14:paraId="6FC44361" w14:textId="77777777" w:rsidR="00611214" w:rsidRDefault="00611214" w:rsidP="00611214">
      <w:pPr>
        <w:rPr>
          <w:rFonts w:ascii="Calibri" w:hAnsi="Calibri"/>
          <w:b/>
          <w:szCs w:val="22"/>
        </w:rPr>
      </w:pPr>
    </w:p>
    <w:p w14:paraId="6FC44364" w14:textId="5C4455B2" w:rsidR="00646473" w:rsidRDefault="00646473">
      <w:bookmarkStart w:id="0" w:name="_GoBack"/>
      <w:bookmarkEnd w:id="0"/>
    </w:p>
    <w:sectPr w:rsidR="0064647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BE2CA" w14:textId="77777777" w:rsidR="00F92B67" w:rsidRDefault="00F92B67" w:rsidP="00EA773D">
      <w:r>
        <w:separator/>
      </w:r>
    </w:p>
  </w:endnote>
  <w:endnote w:type="continuationSeparator" w:id="0">
    <w:p w14:paraId="5A0F5B23" w14:textId="77777777" w:rsidR="00F92B67" w:rsidRDefault="00F92B67" w:rsidP="00E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797063521"/>
      <w:docPartObj>
        <w:docPartGallery w:val="Page Numbers (Bottom of Page)"/>
        <w:docPartUnique/>
      </w:docPartObj>
    </w:sdtPr>
    <w:sdtEndPr/>
    <w:sdtContent>
      <w:p w14:paraId="321ED296" w14:textId="77777777" w:rsidR="004F1B7D" w:rsidRPr="004F1B7D" w:rsidRDefault="004F1B7D" w:rsidP="004F1B7D">
        <w:pPr>
          <w:rPr>
            <w:rFonts w:ascii="Arial Narrow" w:hAnsi="Arial Narrow"/>
          </w:rPr>
        </w:pPr>
      </w:p>
      <w:p w14:paraId="6381890D" w14:textId="77777777" w:rsidR="004F1B7D" w:rsidRPr="004F1B7D" w:rsidRDefault="004F1B7D" w:rsidP="004F1B7D">
        <w:pPr>
          <w:pStyle w:val="Pieddepage"/>
          <w:rPr>
            <w:rFonts w:ascii="Arial Narrow" w:hAnsi="Arial Narrow"/>
          </w:rPr>
        </w:pPr>
      </w:p>
      <w:p w14:paraId="7B739947" w14:textId="77777777" w:rsidR="004F1B7D" w:rsidRPr="004F1B7D" w:rsidRDefault="004F1B7D" w:rsidP="004F1B7D">
        <w:pPr>
          <w:rPr>
            <w:rFonts w:ascii="Arial Narrow" w:hAnsi="Arial Narrow"/>
          </w:rPr>
        </w:pPr>
      </w:p>
      <w:p w14:paraId="1CCC25AB" w14:textId="77777777" w:rsidR="004F1B7D" w:rsidRPr="004F1B7D" w:rsidRDefault="004F1B7D" w:rsidP="004F1B7D">
        <w:pPr>
          <w:pStyle w:val="Pieddepage"/>
          <w:rPr>
            <w:rFonts w:ascii="Arial Narrow" w:hAnsi="Arial Narrow"/>
            <w:sz w:val="16"/>
          </w:rPr>
        </w:pPr>
        <w:r w:rsidRPr="004F1B7D">
          <w:rPr>
            <w:rFonts w:ascii="Arial Narrow" w:hAnsi="Arial Narrow"/>
            <w:b/>
            <w:noProof/>
            <w:color w:val="FF2E5E"/>
          </w:rPr>
          <mc:AlternateContent>
            <mc:Choice Requires="wps">
              <w:drawing>
                <wp:anchor distT="0" distB="0" distL="114300" distR="114300" simplePos="0" relativeHeight="251662336" behindDoc="0" locked="0" layoutInCell="1" allowOverlap="1" wp14:anchorId="168EB82C" wp14:editId="781C2080">
                  <wp:simplePos x="0" y="0"/>
                  <wp:positionH relativeFrom="column">
                    <wp:posOffset>3148330</wp:posOffset>
                  </wp:positionH>
                  <wp:positionV relativeFrom="paragraph">
                    <wp:posOffset>-297180</wp:posOffset>
                  </wp:positionV>
                  <wp:extent cx="2933700" cy="647294"/>
                  <wp:effectExtent l="0" t="0" r="0" b="635"/>
                  <wp:wrapNone/>
                  <wp:docPr id="2" name="Zone de texte 2"/>
                  <wp:cNvGraphicFramePr/>
                  <a:graphic xmlns:a="http://schemas.openxmlformats.org/drawingml/2006/main">
                    <a:graphicData uri="http://schemas.microsoft.com/office/word/2010/wordprocessingShape">
                      <wps:wsp>
                        <wps:cNvSpPr txBox="1"/>
                        <wps:spPr>
                          <a:xfrm>
                            <a:off x="0" y="0"/>
                            <a:ext cx="2933700" cy="647294"/>
                          </a:xfrm>
                          <a:prstGeom prst="rect">
                            <a:avLst/>
                          </a:prstGeom>
                          <a:solidFill>
                            <a:schemeClr val="lt1"/>
                          </a:solidFill>
                          <a:ln w="19050">
                            <a:noFill/>
                          </a:ln>
                        </wps:spPr>
                        <wps:txbx>
                          <w:txbxContent>
                            <w:p w14:paraId="5BE1386D" w14:textId="77777777" w:rsidR="004F1B7D" w:rsidRPr="004F1B7D" w:rsidRDefault="004F1B7D" w:rsidP="004F1B7D">
                              <w:pPr>
                                <w:rPr>
                                  <w:rFonts w:ascii="Arial Narrow" w:hAnsi="Arial Narrow"/>
                                  <w:sz w:val="16"/>
                                </w:rPr>
                              </w:pPr>
                              <w:r w:rsidRPr="004F1B7D">
                                <w:rPr>
                                  <w:rFonts w:ascii="Arial Narrow" w:hAnsi="Arial Narrow"/>
                                  <w:b/>
                                  <w:color w:val="FF2E5E"/>
                                  <w:sz w:val="16"/>
                                </w:rPr>
                                <w:t>SNL Prologues</w:t>
                              </w:r>
                              <w:r w:rsidRPr="004F1B7D">
                                <w:rPr>
                                  <w:rFonts w:ascii="Arial Narrow" w:hAnsi="Arial Narrow"/>
                                  <w:sz w:val="16"/>
                                </w:rPr>
                                <w:t xml:space="preserve"> – 3, rue Louise </w:t>
                              </w:r>
                              <w:proofErr w:type="spellStart"/>
                              <w:r w:rsidRPr="004F1B7D">
                                <w:rPr>
                                  <w:rFonts w:ascii="Arial Narrow" w:hAnsi="Arial Narrow"/>
                                  <w:sz w:val="16"/>
                                </w:rPr>
                                <w:t>Thuliez</w:t>
                              </w:r>
                              <w:proofErr w:type="spellEnd"/>
                              <w:r w:rsidRPr="004F1B7D">
                                <w:rPr>
                                  <w:rFonts w:ascii="Arial Narrow" w:hAnsi="Arial Narrow"/>
                                  <w:sz w:val="16"/>
                                </w:rPr>
                                <w:t xml:space="preserve"> – 75019 Paris</w:t>
                              </w:r>
                            </w:p>
                            <w:p w14:paraId="6A3E9AB1" w14:textId="77777777" w:rsidR="004F1B7D" w:rsidRPr="004F1B7D" w:rsidRDefault="004F1B7D" w:rsidP="004F1B7D">
                              <w:pPr>
                                <w:rPr>
                                  <w:rFonts w:ascii="Arial Narrow" w:hAnsi="Arial Narrow"/>
                                  <w:sz w:val="16"/>
                                </w:rPr>
                              </w:pPr>
                              <w:r w:rsidRPr="004F1B7D">
                                <w:rPr>
                                  <w:rFonts w:ascii="Arial Narrow" w:hAnsi="Arial Narrow"/>
                                  <w:sz w:val="16"/>
                                </w:rPr>
                                <w:t>Tél. : 01 42 41 22 99</w:t>
                              </w:r>
                            </w:p>
                            <w:p w14:paraId="7EC1641E" w14:textId="77777777" w:rsidR="004F1B7D" w:rsidRPr="004F1B7D" w:rsidRDefault="004F1B7D" w:rsidP="004F1B7D">
                              <w:pPr>
                                <w:rPr>
                                  <w:rFonts w:ascii="Arial Narrow" w:hAnsi="Arial Narrow"/>
                                  <w:sz w:val="16"/>
                                </w:rPr>
                              </w:pPr>
                              <w:hyperlink r:id="rId1" w:history="1">
                                <w:r w:rsidRPr="004F1B7D">
                                  <w:rPr>
                                    <w:rStyle w:val="Lienhypertexte"/>
                                    <w:rFonts w:ascii="Arial Narrow" w:hAnsi="Arial Narrow"/>
                                    <w:sz w:val="16"/>
                                  </w:rPr>
                                  <w:t>investirsolidaire@solidarites-nouvelles-logement.org</w:t>
                                </w:r>
                              </w:hyperlink>
                            </w:p>
                            <w:p w14:paraId="5C2AE1B6" w14:textId="77777777" w:rsidR="004F1B7D" w:rsidRPr="004F1B7D" w:rsidRDefault="004F1B7D" w:rsidP="004F1B7D">
                              <w:pPr>
                                <w:rPr>
                                  <w:rFonts w:ascii="Arial Narrow" w:hAnsi="Arial Narrow"/>
                                  <w:b/>
                                  <w:sz w:val="16"/>
                                </w:rPr>
                              </w:pPr>
                              <w:hyperlink r:id="rId2" w:history="1">
                                <w:r w:rsidRPr="004F1B7D">
                                  <w:rPr>
                                    <w:rStyle w:val="Lienhypertexte"/>
                                    <w:rFonts w:ascii="Arial Narrow" w:hAnsi="Arial Narrow"/>
                                    <w:b/>
                                    <w:sz w:val="16"/>
                                  </w:rPr>
                                  <w:t>www.solidarites-nouvelles-logement.org</w:t>
                                </w:r>
                              </w:hyperlink>
                            </w:p>
                            <w:p w14:paraId="7421E50C" w14:textId="77777777" w:rsidR="004F1B7D" w:rsidRPr="00B3750D" w:rsidRDefault="004F1B7D" w:rsidP="004F1B7D">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8EB82C" id="_x0000_t202" coordsize="21600,21600" o:spt="202" path="m,l,21600r21600,l21600,xe">
                  <v:stroke joinstyle="miter"/>
                  <v:path gradientshapeok="t" o:connecttype="rect"/>
                </v:shapetype>
                <v:shape id="Zone de texte 2" o:spid="_x0000_s1026" type="#_x0000_t202" style="position:absolute;margin-left:247.9pt;margin-top:-23.4pt;width:231pt;height:50.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" fillcolor="white [3201]" stroked="f" strokeweight="1.5pt">
                  <v:textbox>
                    <w:txbxContent>
                      <w:p w14:paraId="5BE1386D" w14:textId="77777777" w:rsidR="004F1B7D" w:rsidRPr="004F1B7D" w:rsidRDefault="004F1B7D" w:rsidP="004F1B7D">
                        <w:pPr>
                          <w:rPr>
                            <w:rFonts w:ascii="Arial Narrow" w:hAnsi="Arial Narrow"/>
                            <w:sz w:val="16"/>
                          </w:rPr>
                        </w:pPr>
                        <w:r w:rsidRPr="004F1B7D">
                          <w:rPr>
                            <w:rFonts w:ascii="Arial Narrow" w:hAnsi="Arial Narrow"/>
                            <w:b/>
                            <w:color w:val="FF2E5E"/>
                            <w:sz w:val="16"/>
                          </w:rPr>
                          <w:t>SNL Prologues</w:t>
                        </w:r>
                        <w:r w:rsidRPr="004F1B7D">
                          <w:rPr>
                            <w:rFonts w:ascii="Arial Narrow" w:hAnsi="Arial Narrow"/>
                            <w:sz w:val="16"/>
                          </w:rPr>
                          <w:t xml:space="preserve"> – 3, rue Louise </w:t>
                        </w:r>
                        <w:proofErr w:type="spellStart"/>
                        <w:r w:rsidRPr="004F1B7D">
                          <w:rPr>
                            <w:rFonts w:ascii="Arial Narrow" w:hAnsi="Arial Narrow"/>
                            <w:sz w:val="16"/>
                          </w:rPr>
                          <w:t>Thuliez</w:t>
                        </w:r>
                        <w:proofErr w:type="spellEnd"/>
                        <w:r w:rsidRPr="004F1B7D">
                          <w:rPr>
                            <w:rFonts w:ascii="Arial Narrow" w:hAnsi="Arial Narrow"/>
                            <w:sz w:val="16"/>
                          </w:rPr>
                          <w:t xml:space="preserve"> – 75019 Paris</w:t>
                        </w:r>
                      </w:p>
                      <w:p w14:paraId="6A3E9AB1" w14:textId="77777777" w:rsidR="004F1B7D" w:rsidRPr="004F1B7D" w:rsidRDefault="004F1B7D" w:rsidP="004F1B7D">
                        <w:pPr>
                          <w:rPr>
                            <w:rFonts w:ascii="Arial Narrow" w:hAnsi="Arial Narrow"/>
                            <w:sz w:val="16"/>
                          </w:rPr>
                        </w:pPr>
                        <w:r w:rsidRPr="004F1B7D">
                          <w:rPr>
                            <w:rFonts w:ascii="Arial Narrow" w:hAnsi="Arial Narrow"/>
                            <w:sz w:val="16"/>
                          </w:rPr>
                          <w:t>Tél. : 01 42 41 22 99</w:t>
                        </w:r>
                      </w:p>
                      <w:p w14:paraId="7EC1641E" w14:textId="77777777" w:rsidR="004F1B7D" w:rsidRPr="004F1B7D" w:rsidRDefault="004F1B7D" w:rsidP="004F1B7D">
                        <w:pPr>
                          <w:rPr>
                            <w:rFonts w:ascii="Arial Narrow" w:hAnsi="Arial Narrow"/>
                            <w:sz w:val="16"/>
                          </w:rPr>
                        </w:pPr>
                        <w:hyperlink r:id="rId3" w:history="1">
                          <w:r w:rsidRPr="004F1B7D">
                            <w:rPr>
                              <w:rStyle w:val="Lienhypertexte"/>
                              <w:rFonts w:ascii="Arial Narrow" w:hAnsi="Arial Narrow"/>
                              <w:sz w:val="16"/>
                            </w:rPr>
                            <w:t>investirsolidaire@solidarites-nouvelles-logement.org</w:t>
                          </w:r>
                        </w:hyperlink>
                      </w:p>
                      <w:p w14:paraId="5C2AE1B6" w14:textId="77777777" w:rsidR="004F1B7D" w:rsidRPr="004F1B7D" w:rsidRDefault="004F1B7D" w:rsidP="004F1B7D">
                        <w:pPr>
                          <w:rPr>
                            <w:rFonts w:ascii="Arial Narrow" w:hAnsi="Arial Narrow"/>
                            <w:b/>
                            <w:sz w:val="16"/>
                          </w:rPr>
                        </w:pPr>
                        <w:hyperlink r:id="rId4" w:history="1">
                          <w:r w:rsidRPr="004F1B7D">
                            <w:rPr>
                              <w:rStyle w:val="Lienhypertexte"/>
                              <w:rFonts w:ascii="Arial Narrow" w:hAnsi="Arial Narrow"/>
                              <w:b/>
                              <w:sz w:val="16"/>
                            </w:rPr>
                            <w:t>www.solidarites-nouvelles-logement.org</w:t>
                          </w:r>
                        </w:hyperlink>
                      </w:p>
                      <w:p w14:paraId="7421E50C" w14:textId="77777777" w:rsidR="004F1B7D" w:rsidRPr="00B3750D" w:rsidRDefault="004F1B7D" w:rsidP="004F1B7D">
                        <w:pPr>
                          <w:rPr>
                            <w:sz w:val="16"/>
                          </w:rPr>
                        </w:pPr>
                      </w:p>
                    </w:txbxContent>
                  </v:textbox>
                </v:shape>
              </w:pict>
            </mc:Fallback>
          </mc:AlternateContent>
        </w:r>
        <w:r w:rsidRPr="004F1B7D">
          <w:rPr>
            <w:rFonts w:ascii="Arial Narrow" w:hAnsi="Arial Narrow"/>
            <w:b/>
            <w:noProof/>
            <w:color w:val="FF2E5E"/>
          </w:rPr>
          <mc:AlternateContent>
            <mc:Choice Requires="wps">
              <w:drawing>
                <wp:anchor distT="0" distB="0" distL="114300" distR="114300" simplePos="0" relativeHeight="251663360" behindDoc="0" locked="0" layoutInCell="1" allowOverlap="1" wp14:anchorId="2A90B2E3" wp14:editId="5E9A7508">
                  <wp:simplePos x="0" y="0"/>
                  <wp:positionH relativeFrom="column">
                    <wp:posOffset>3129280</wp:posOffset>
                  </wp:positionH>
                  <wp:positionV relativeFrom="paragraph">
                    <wp:posOffset>-220980</wp:posOffset>
                  </wp:positionV>
                  <wp:extent cx="0" cy="611441"/>
                  <wp:effectExtent l="0" t="0" r="19050" b="36830"/>
                  <wp:wrapNone/>
                  <wp:docPr id="5" name="Connecteur droit 5"/>
                  <wp:cNvGraphicFramePr/>
                  <a:graphic xmlns:a="http://schemas.openxmlformats.org/drawingml/2006/main">
                    <a:graphicData uri="http://schemas.microsoft.com/office/word/2010/wordprocessingShape">
                      <wps:wsp>
                        <wps:cNvCnPr/>
                        <wps:spPr>
                          <a:xfrm flipH="1">
                            <a:off x="0" y="0"/>
                            <a:ext cx="0" cy="611441"/>
                          </a:xfrm>
                          <a:prstGeom prst="line">
                            <a:avLst/>
                          </a:prstGeom>
                          <a:ln w="19050">
                            <a:solidFill>
                              <a:srgbClr val="FF2E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8FC28B" id="Connecteur droit 5"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246.4pt,-17.4pt" to="246.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" strokecolor="#ff2e5e" strokeweight="1.5pt">
                  <v:stroke joinstyle="miter"/>
                </v:line>
              </w:pict>
            </mc:Fallback>
          </mc:AlternateContent>
        </w:r>
        <w:r w:rsidRPr="004F1B7D">
          <w:rPr>
            <w:rFonts w:ascii="Arial Narrow" w:hAnsi="Arial Narrow"/>
            <w:b/>
            <w:noProof/>
            <w:color w:val="FF2E5E"/>
          </w:rPr>
          <mc:AlternateContent>
            <mc:Choice Requires="wpg">
              <w:drawing>
                <wp:anchor distT="0" distB="0" distL="114300" distR="114300" simplePos="0" relativeHeight="251661312" behindDoc="0" locked="0" layoutInCell="1" allowOverlap="1" wp14:anchorId="781123F1" wp14:editId="6A17CEC6">
                  <wp:simplePos x="0" y="0"/>
                  <wp:positionH relativeFrom="column">
                    <wp:posOffset>-52070</wp:posOffset>
                  </wp:positionH>
                  <wp:positionV relativeFrom="paragraph">
                    <wp:posOffset>-297180</wp:posOffset>
                  </wp:positionV>
                  <wp:extent cx="2960370" cy="833438"/>
                  <wp:effectExtent l="0" t="0" r="0" b="5080"/>
                  <wp:wrapNone/>
                  <wp:docPr id="7" name="Groupe 7"/>
                  <wp:cNvGraphicFramePr/>
                  <a:graphic xmlns:a="http://schemas.openxmlformats.org/drawingml/2006/main">
                    <a:graphicData uri="http://schemas.microsoft.com/office/word/2010/wordprocessingGroup">
                      <wpg:wgp>
                        <wpg:cNvGrpSpPr/>
                        <wpg:grpSpPr>
                          <a:xfrm>
                            <a:off x="0" y="0"/>
                            <a:ext cx="2960370" cy="833438"/>
                            <a:chOff x="0" y="1"/>
                            <a:chExt cx="2960701" cy="834347"/>
                          </a:xfrm>
                        </wpg:grpSpPr>
                        <wps:wsp>
                          <wps:cNvPr id="1" name="Connecteur droit 1"/>
                          <wps:cNvCnPr/>
                          <wps:spPr>
                            <a:xfrm>
                              <a:off x="0" y="79513"/>
                              <a:ext cx="0" cy="578430"/>
                            </a:xfrm>
                            <a:prstGeom prst="line">
                              <a:avLst/>
                            </a:prstGeom>
                            <a:ln w="19050">
                              <a:solidFill>
                                <a:srgbClr val="FF2E5E"/>
                              </a:solidFill>
                            </a:ln>
                          </wps:spPr>
                          <wps:style>
                            <a:lnRef idx="1">
                              <a:schemeClr val="accent1"/>
                            </a:lnRef>
                            <a:fillRef idx="0">
                              <a:schemeClr val="accent1"/>
                            </a:fillRef>
                            <a:effectRef idx="0">
                              <a:schemeClr val="accent1"/>
                            </a:effectRef>
                            <a:fontRef idx="minor">
                              <a:schemeClr val="tx1"/>
                            </a:fontRef>
                          </wps:style>
                          <wps:bodyPr/>
                        </wps:wsp>
                        <wps:wsp>
                          <wps:cNvPr id="3" name="Zone de texte 3"/>
                          <wps:cNvSpPr txBox="1"/>
                          <wps:spPr>
                            <a:xfrm>
                              <a:off x="7951" y="1"/>
                              <a:ext cx="2952750" cy="834347"/>
                            </a:xfrm>
                            <a:prstGeom prst="rect">
                              <a:avLst/>
                            </a:prstGeom>
                            <a:solidFill>
                              <a:schemeClr val="lt1"/>
                            </a:solidFill>
                            <a:ln w="19050">
                              <a:noFill/>
                            </a:ln>
                          </wps:spPr>
                          <wps:txbx>
                            <w:txbxContent>
                              <w:p w14:paraId="2E0B9694" w14:textId="77777777" w:rsidR="004F1B7D" w:rsidRPr="004F1B7D" w:rsidRDefault="004F1B7D" w:rsidP="004F1B7D">
                                <w:pPr>
                                  <w:pStyle w:val="Pieddepage"/>
                                  <w:rPr>
                                    <w:rFonts w:ascii="Arial Narrow" w:hAnsi="Arial Narrow"/>
                                    <w:b/>
                                    <w:color w:val="FF2E5E"/>
                                    <w:sz w:val="16"/>
                                  </w:rPr>
                                </w:pPr>
                                <w:r w:rsidRPr="004F1B7D">
                                  <w:rPr>
                                    <w:rFonts w:ascii="Arial Narrow" w:hAnsi="Arial Narrow"/>
                                    <w:b/>
                                    <w:color w:val="FF2E5E"/>
                                    <w:sz w:val="16"/>
                                  </w:rPr>
                                  <w:t>SNL Prologues,</w:t>
                                </w:r>
                              </w:p>
                              <w:p w14:paraId="0D9C8A07" w14:textId="77777777" w:rsidR="004F1B7D" w:rsidRPr="004F1B7D" w:rsidRDefault="004F1B7D" w:rsidP="004F1B7D">
                                <w:pPr>
                                  <w:pStyle w:val="Pieddepage"/>
                                  <w:rPr>
                                    <w:rFonts w:ascii="Arial Narrow" w:hAnsi="Arial Narrow"/>
                                    <w:sz w:val="16"/>
                                  </w:rPr>
                                </w:pPr>
                                <w:r w:rsidRPr="004F1B7D">
                                  <w:rPr>
                                    <w:rFonts w:ascii="Arial Narrow" w:hAnsi="Arial Narrow"/>
                                    <w:sz w:val="16"/>
                                  </w:rPr>
                                  <w:t xml:space="preserve">Foncière Solidaire de la Fédération </w:t>
                                </w:r>
                              </w:p>
                              <w:p w14:paraId="4967F55A" w14:textId="77777777" w:rsidR="004F1B7D" w:rsidRPr="004F1B7D" w:rsidRDefault="004F1B7D" w:rsidP="004F1B7D">
                                <w:pPr>
                                  <w:pStyle w:val="Pieddepage"/>
                                  <w:rPr>
                                    <w:rFonts w:ascii="Arial Narrow" w:hAnsi="Arial Narrow"/>
                                    <w:sz w:val="16"/>
                                  </w:rPr>
                                </w:pPr>
                                <w:r w:rsidRPr="004F1B7D">
                                  <w:rPr>
                                    <w:rFonts w:ascii="Arial Narrow" w:hAnsi="Arial Narrow"/>
                                    <w:sz w:val="16"/>
                                  </w:rPr>
                                  <w:t>Solidarités Nouvelles pour le Logement</w:t>
                                </w:r>
                              </w:p>
                              <w:p w14:paraId="343C4A20" w14:textId="77777777" w:rsidR="004F1B7D" w:rsidRPr="004F1B7D" w:rsidRDefault="004F1B7D" w:rsidP="004F1B7D">
                                <w:pPr>
                                  <w:pStyle w:val="Pieddepage"/>
                                  <w:rPr>
                                    <w:rFonts w:ascii="Arial Narrow" w:hAnsi="Arial Narrow"/>
                                    <w:sz w:val="16"/>
                                  </w:rPr>
                                </w:pPr>
                              </w:p>
                              <w:p w14:paraId="07F46B98" w14:textId="77777777" w:rsidR="004F1B7D" w:rsidRPr="004F1B7D" w:rsidRDefault="004F1B7D" w:rsidP="004F1B7D">
                                <w:pPr>
                                  <w:rPr>
                                    <w:rFonts w:ascii="Arial Narrow" w:hAnsi="Arial Narrow"/>
                                    <w:b/>
                                    <w:color w:val="FF2E5E"/>
                                    <w:sz w:val="16"/>
                                  </w:rPr>
                                </w:pPr>
                                <w:r w:rsidRPr="004F1B7D">
                                  <w:rPr>
                                    <w:rFonts w:ascii="Arial Narrow" w:hAnsi="Arial Narrow"/>
                                    <w:sz w:val="16"/>
                                  </w:rPr>
                                  <w:t xml:space="preserve">  </w:t>
                                </w:r>
                                <w:r w:rsidRPr="004F1B7D">
                                  <w:rPr>
                                    <w:rFonts w:ascii="Arial Narrow" w:hAnsi="Arial Narrow"/>
                                    <w:b/>
                                    <w:color w:val="FF2E5E"/>
                                    <w:sz w:val="16"/>
                                  </w:rPr>
                                  <w:t>Ensemble, agissons pour le logement !</w:t>
                                </w:r>
                              </w:p>
                              <w:p w14:paraId="46D06203" w14:textId="77777777" w:rsidR="004F1B7D" w:rsidRPr="004F1B7D" w:rsidRDefault="004F1B7D" w:rsidP="004F1B7D">
                                <w:pPr>
                                  <w:pStyle w:val="Pieddepage"/>
                                  <w:rPr>
                                    <w:rFonts w:ascii="Arial Narrow" w:hAnsi="Arial Narrow"/>
                                    <w:sz w:val="16"/>
                                  </w:rPr>
                                </w:pPr>
                              </w:p>
                              <w:p w14:paraId="434CE4FB" w14:textId="77777777" w:rsidR="004F1B7D" w:rsidRPr="004F1B7D" w:rsidRDefault="004F1B7D" w:rsidP="004F1B7D">
                                <w:pPr>
                                  <w:rPr>
                                    <w:rFonts w:ascii="Arial Narrow" w:hAnsi="Arial Narrow"/>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81123F1" id="Groupe 7" o:spid="_x0000_s1027" style="position:absolute;margin-left:-4.1pt;margin-top:-23.4pt;width:233.1pt;height:65.65pt;z-index:251661312;mso-height-relative:margin" coordorigin="" coordsize="29607,8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">
                  <v:line id="Connecteur droit 1" o:spid="_x0000_s1028" style="position:absolute;visibility:visible;mso-wrap-style:square" from="0,795" to="0,6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" strokecolor="#ff2e5e" strokeweight="1.5pt">
                    <v:stroke joinstyle="miter"/>
                  </v:line>
                  <v:shape id="Zone de texte 3" o:spid="_x0000_s1029" type="#_x0000_t202" style="position:absolute;left:79;width:29528;height:8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" fillcolor="white [3201]" stroked="f" strokeweight="1.5pt">
                    <v:textbox>
                      <w:txbxContent>
                        <w:p w14:paraId="2E0B9694" w14:textId="77777777" w:rsidR="004F1B7D" w:rsidRPr="004F1B7D" w:rsidRDefault="004F1B7D" w:rsidP="004F1B7D">
                          <w:pPr>
                            <w:pStyle w:val="Pieddepage"/>
                            <w:rPr>
                              <w:rFonts w:ascii="Arial Narrow" w:hAnsi="Arial Narrow"/>
                              <w:b/>
                              <w:color w:val="FF2E5E"/>
                              <w:sz w:val="16"/>
                            </w:rPr>
                          </w:pPr>
                          <w:r w:rsidRPr="004F1B7D">
                            <w:rPr>
                              <w:rFonts w:ascii="Arial Narrow" w:hAnsi="Arial Narrow"/>
                              <w:b/>
                              <w:color w:val="FF2E5E"/>
                              <w:sz w:val="16"/>
                            </w:rPr>
                            <w:t>SNL Prologues,</w:t>
                          </w:r>
                        </w:p>
                        <w:p w14:paraId="0D9C8A07" w14:textId="77777777" w:rsidR="004F1B7D" w:rsidRPr="004F1B7D" w:rsidRDefault="004F1B7D" w:rsidP="004F1B7D">
                          <w:pPr>
                            <w:pStyle w:val="Pieddepage"/>
                            <w:rPr>
                              <w:rFonts w:ascii="Arial Narrow" w:hAnsi="Arial Narrow"/>
                              <w:sz w:val="16"/>
                            </w:rPr>
                          </w:pPr>
                          <w:r w:rsidRPr="004F1B7D">
                            <w:rPr>
                              <w:rFonts w:ascii="Arial Narrow" w:hAnsi="Arial Narrow"/>
                              <w:sz w:val="16"/>
                            </w:rPr>
                            <w:t xml:space="preserve">Foncière Solidaire de la Fédération </w:t>
                          </w:r>
                        </w:p>
                        <w:p w14:paraId="4967F55A" w14:textId="77777777" w:rsidR="004F1B7D" w:rsidRPr="004F1B7D" w:rsidRDefault="004F1B7D" w:rsidP="004F1B7D">
                          <w:pPr>
                            <w:pStyle w:val="Pieddepage"/>
                            <w:rPr>
                              <w:rFonts w:ascii="Arial Narrow" w:hAnsi="Arial Narrow"/>
                              <w:sz w:val="16"/>
                            </w:rPr>
                          </w:pPr>
                          <w:r w:rsidRPr="004F1B7D">
                            <w:rPr>
                              <w:rFonts w:ascii="Arial Narrow" w:hAnsi="Arial Narrow"/>
                              <w:sz w:val="16"/>
                            </w:rPr>
                            <w:t>Solidarités Nouvelles pour le Logement</w:t>
                          </w:r>
                        </w:p>
                        <w:p w14:paraId="343C4A20" w14:textId="77777777" w:rsidR="004F1B7D" w:rsidRPr="004F1B7D" w:rsidRDefault="004F1B7D" w:rsidP="004F1B7D">
                          <w:pPr>
                            <w:pStyle w:val="Pieddepage"/>
                            <w:rPr>
                              <w:rFonts w:ascii="Arial Narrow" w:hAnsi="Arial Narrow"/>
                              <w:sz w:val="16"/>
                            </w:rPr>
                          </w:pPr>
                        </w:p>
                        <w:p w14:paraId="07F46B98" w14:textId="77777777" w:rsidR="004F1B7D" w:rsidRPr="004F1B7D" w:rsidRDefault="004F1B7D" w:rsidP="004F1B7D">
                          <w:pPr>
                            <w:rPr>
                              <w:rFonts w:ascii="Arial Narrow" w:hAnsi="Arial Narrow"/>
                              <w:b/>
                              <w:color w:val="FF2E5E"/>
                              <w:sz w:val="16"/>
                            </w:rPr>
                          </w:pPr>
                          <w:r w:rsidRPr="004F1B7D">
                            <w:rPr>
                              <w:rFonts w:ascii="Arial Narrow" w:hAnsi="Arial Narrow"/>
                              <w:sz w:val="16"/>
                            </w:rPr>
                            <w:t xml:space="preserve">  </w:t>
                          </w:r>
                          <w:r w:rsidRPr="004F1B7D">
                            <w:rPr>
                              <w:rFonts w:ascii="Arial Narrow" w:hAnsi="Arial Narrow"/>
                              <w:b/>
                              <w:color w:val="FF2E5E"/>
                              <w:sz w:val="16"/>
                            </w:rPr>
                            <w:t>Ensemble, agissons pour le logement !</w:t>
                          </w:r>
                        </w:p>
                        <w:p w14:paraId="46D06203" w14:textId="77777777" w:rsidR="004F1B7D" w:rsidRPr="004F1B7D" w:rsidRDefault="004F1B7D" w:rsidP="004F1B7D">
                          <w:pPr>
                            <w:pStyle w:val="Pieddepage"/>
                            <w:rPr>
                              <w:rFonts w:ascii="Arial Narrow" w:hAnsi="Arial Narrow"/>
                              <w:sz w:val="16"/>
                            </w:rPr>
                          </w:pPr>
                        </w:p>
                        <w:p w14:paraId="434CE4FB" w14:textId="77777777" w:rsidR="004F1B7D" w:rsidRPr="004F1B7D" w:rsidRDefault="004F1B7D" w:rsidP="004F1B7D">
                          <w:pPr>
                            <w:rPr>
                              <w:rFonts w:ascii="Arial Narrow" w:hAnsi="Arial Narrow"/>
                              <w:sz w:val="16"/>
                            </w:rPr>
                          </w:pPr>
                        </w:p>
                      </w:txbxContent>
                    </v:textbox>
                  </v:shape>
                </v:group>
              </w:pict>
            </mc:Fallback>
          </mc:AlternateContent>
        </w:r>
      </w:p>
      <w:p w14:paraId="5ECDC1BF" w14:textId="77777777" w:rsidR="004F1B7D" w:rsidRPr="004F1B7D" w:rsidRDefault="004F1B7D" w:rsidP="004F1B7D">
        <w:pPr>
          <w:pStyle w:val="Pieddepage"/>
          <w:rPr>
            <w:rFonts w:ascii="Arial Narrow" w:hAnsi="Arial Narrow"/>
            <w:sz w:val="16"/>
          </w:rPr>
        </w:pPr>
        <w:r w:rsidRPr="004F1B7D">
          <w:rPr>
            <w:rFonts w:ascii="Arial Narrow" w:hAnsi="Arial Narrow"/>
            <w:sz w:val="16"/>
          </w:rPr>
          <w:t xml:space="preserve"> </w:t>
        </w:r>
      </w:p>
      <w:p w14:paraId="6FC44375" w14:textId="07AF47C0" w:rsidR="00F92B67" w:rsidRDefault="004F1B7D" w:rsidP="004F1B7D">
        <w:pPr>
          <w:pStyle w:val="Pieddepage"/>
          <w:tabs>
            <w:tab w:val="clear" w:pos="4536"/>
            <w:tab w:val="clear" w:pos="9072"/>
            <w:tab w:val="left" w:pos="5856"/>
          </w:tabs>
        </w:pP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80B6B" w14:textId="77777777" w:rsidR="00F92B67" w:rsidRDefault="00F92B67" w:rsidP="00EA773D">
      <w:r>
        <w:separator/>
      </w:r>
    </w:p>
  </w:footnote>
  <w:footnote w:type="continuationSeparator" w:id="0">
    <w:p w14:paraId="01A6F70C" w14:textId="77777777" w:rsidR="00F92B67" w:rsidRDefault="00F92B67" w:rsidP="00EA7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4F6C" w14:textId="09DD569C" w:rsidR="004F1B7D" w:rsidRDefault="004F1B7D">
    <w:pPr>
      <w:pStyle w:val="En-tte"/>
    </w:pPr>
    <w:r>
      <w:rPr>
        <w:rFonts w:ascii="Roboto" w:hAnsi="Roboto"/>
        <w:b/>
        <w:noProof/>
        <w:sz w:val="20"/>
      </w:rPr>
      <w:drawing>
        <wp:anchor distT="0" distB="0" distL="114300" distR="114300" simplePos="0" relativeHeight="251659264" behindDoc="1" locked="0" layoutInCell="1" allowOverlap="1" wp14:anchorId="4D20B190" wp14:editId="42604E79">
          <wp:simplePos x="0" y="0"/>
          <wp:positionH relativeFrom="margin">
            <wp:align>left</wp:align>
          </wp:positionH>
          <wp:positionV relativeFrom="paragraph">
            <wp:posOffset>-20320</wp:posOffset>
          </wp:positionV>
          <wp:extent cx="579120" cy="962100"/>
          <wp:effectExtent l="0" t="0" r="0" b="9525"/>
          <wp:wrapTight wrapText="bothSides">
            <wp:wrapPolygon edited="0">
              <wp:start x="0" y="0"/>
              <wp:lineTo x="0" y="21386"/>
              <wp:lineTo x="20605" y="21386"/>
              <wp:lineTo x="20605" y="0"/>
              <wp:lineTo x="0" y="0"/>
            </wp:wrapPolygon>
          </wp:wrapTight>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L - Prologues - Long - Rouge - 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120" cy="962100"/>
                  </a:xfrm>
                  <a:prstGeom prst="rect">
                    <a:avLst/>
                  </a:prstGeom>
                </pic:spPr>
              </pic:pic>
            </a:graphicData>
          </a:graphic>
        </wp:anchor>
      </w:drawing>
    </w:r>
  </w:p>
  <w:p w14:paraId="068E37EE" w14:textId="77777777" w:rsidR="004F1B7D" w:rsidRDefault="004F1B7D">
    <w:pPr>
      <w:pStyle w:val="En-tte"/>
    </w:pPr>
  </w:p>
  <w:p w14:paraId="54200007" w14:textId="77777777" w:rsidR="004F1B7D" w:rsidRDefault="004F1B7D">
    <w:pPr>
      <w:pStyle w:val="En-tte"/>
    </w:pPr>
  </w:p>
  <w:p w14:paraId="2BB6F76C" w14:textId="32F5DE6F" w:rsidR="004F1B7D" w:rsidRDefault="004F1B7D">
    <w:pPr>
      <w:pStyle w:val="En-tte"/>
    </w:pPr>
  </w:p>
  <w:p w14:paraId="728D8EBD" w14:textId="77777777" w:rsidR="004F1B7D" w:rsidRDefault="004F1B7D">
    <w:pPr>
      <w:pStyle w:val="En-tte"/>
    </w:pPr>
  </w:p>
  <w:p w14:paraId="5BFCB86A" w14:textId="2F4F2223" w:rsidR="004F1B7D" w:rsidRPr="004F1B7D" w:rsidRDefault="004F1B7D">
    <w:pPr>
      <w:pStyle w:val="En-tte"/>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30A"/>
    <w:multiLevelType w:val="hybridMultilevel"/>
    <w:tmpl w:val="11041B44"/>
    <w:lvl w:ilvl="0" w:tplc="D390EE8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44324"/>
    <w:multiLevelType w:val="hybridMultilevel"/>
    <w:tmpl w:val="0D9A5296"/>
    <w:lvl w:ilvl="0" w:tplc="D390EE8C">
      <w:numFmt w:val="bullet"/>
      <w:lvlText w:val="-"/>
      <w:lvlJc w:val="left"/>
      <w:pPr>
        <w:ind w:left="360" w:hanging="360"/>
      </w:pPr>
      <w:rPr>
        <w:rFonts w:ascii="Calibri" w:eastAsia="Times New Roman"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15:restartNumberingAfterBreak="0">
    <w:nsid w:val="17CB0C8B"/>
    <w:multiLevelType w:val="hybridMultilevel"/>
    <w:tmpl w:val="8354B2AE"/>
    <w:lvl w:ilvl="0" w:tplc="6D20000E">
      <w:numFmt w:val="bullet"/>
      <w:lvlText w:val="-"/>
      <w:lvlJc w:val="left"/>
      <w:pPr>
        <w:ind w:left="360" w:hanging="360"/>
      </w:pPr>
      <w:rPr>
        <w:rFonts w:ascii="Calibri" w:eastAsia="Times New Roman"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232215F"/>
    <w:multiLevelType w:val="hybridMultilevel"/>
    <w:tmpl w:val="D2DCEFF2"/>
    <w:lvl w:ilvl="0" w:tplc="C1DC9462">
      <w:numFmt w:val="bullet"/>
      <w:lvlText w:val="-"/>
      <w:lvlJc w:val="left"/>
      <w:pPr>
        <w:ind w:left="1038" w:hanging="181"/>
      </w:pPr>
      <w:rPr>
        <w:rFonts w:ascii="Arial Narrow" w:eastAsia="Arial Narrow" w:hAnsi="Arial Narrow" w:cs="Arial Narrow" w:hint="default"/>
        <w:spacing w:val="-1"/>
        <w:w w:val="99"/>
        <w:sz w:val="24"/>
        <w:szCs w:val="24"/>
        <w:lang w:val="fr-FR" w:eastAsia="en-US" w:bidi="ar-SA"/>
      </w:rPr>
    </w:lvl>
    <w:lvl w:ilvl="1" w:tplc="D7E613A8">
      <w:numFmt w:val="bullet"/>
      <w:lvlText w:val="•"/>
      <w:lvlJc w:val="left"/>
      <w:pPr>
        <w:ind w:left="1906" w:hanging="181"/>
      </w:pPr>
      <w:rPr>
        <w:rFonts w:hint="default"/>
        <w:lang w:val="fr-FR" w:eastAsia="en-US" w:bidi="ar-SA"/>
      </w:rPr>
    </w:lvl>
    <w:lvl w:ilvl="2" w:tplc="5C92C7AA">
      <w:numFmt w:val="bullet"/>
      <w:lvlText w:val="•"/>
      <w:lvlJc w:val="left"/>
      <w:pPr>
        <w:ind w:left="2772" w:hanging="181"/>
      </w:pPr>
      <w:rPr>
        <w:rFonts w:hint="default"/>
        <w:lang w:val="fr-FR" w:eastAsia="en-US" w:bidi="ar-SA"/>
      </w:rPr>
    </w:lvl>
    <w:lvl w:ilvl="3" w:tplc="6BD07994">
      <w:numFmt w:val="bullet"/>
      <w:lvlText w:val="•"/>
      <w:lvlJc w:val="left"/>
      <w:pPr>
        <w:ind w:left="3639" w:hanging="181"/>
      </w:pPr>
      <w:rPr>
        <w:rFonts w:hint="default"/>
        <w:lang w:val="fr-FR" w:eastAsia="en-US" w:bidi="ar-SA"/>
      </w:rPr>
    </w:lvl>
    <w:lvl w:ilvl="4" w:tplc="C3AAF6D2">
      <w:numFmt w:val="bullet"/>
      <w:lvlText w:val="•"/>
      <w:lvlJc w:val="left"/>
      <w:pPr>
        <w:ind w:left="4505" w:hanging="181"/>
      </w:pPr>
      <w:rPr>
        <w:rFonts w:hint="default"/>
        <w:lang w:val="fr-FR" w:eastAsia="en-US" w:bidi="ar-SA"/>
      </w:rPr>
    </w:lvl>
    <w:lvl w:ilvl="5" w:tplc="583422B0">
      <w:numFmt w:val="bullet"/>
      <w:lvlText w:val="•"/>
      <w:lvlJc w:val="left"/>
      <w:pPr>
        <w:ind w:left="5372" w:hanging="181"/>
      </w:pPr>
      <w:rPr>
        <w:rFonts w:hint="default"/>
        <w:lang w:val="fr-FR" w:eastAsia="en-US" w:bidi="ar-SA"/>
      </w:rPr>
    </w:lvl>
    <w:lvl w:ilvl="6" w:tplc="1F58C8A6">
      <w:numFmt w:val="bullet"/>
      <w:lvlText w:val="•"/>
      <w:lvlJc w:val="left"/>
      <w:pPr>
        <w:ind w:left="6238" w:hanging="181"/>
      </w:pPr>
      <w:rPr>
        <w:rFonts w:hint="default"/>
        <w:lang w:val="fr-FR" w:eastAsia="en-US" w:bidi="ar-SA"/>
      </w:rPr>
    </w:lvl>
    <w:lvl w:ilvl="7" w:tplc="14C64850">
      <w:numFmt w:val="bullet"/>
      <w:lvlText w:val="•"/>
      <w:lvlJc w:val="left"/>
      <w:pPr>
        <w:ind w:left="7105" w:hanging="181"/>
      </w:pPr>
      <w:rPr>
        <w:rFonts w:hint="default"/>
        <w:lang w:val="fr-FR" w:eastAsia="en-US" w:bidi="ar-SA"/>
      </w:rPr>
    </w:lvl>
    <w:lvl w:ilvl="8" w:tplc="9B7A4064">
      <w:numFmt w:val="bullet"/>
      <w:lvlText w:val="•"/>
      <w:lvlJc w:val="left"/>
      <w:pPr>
        <w:ind w:left="7971" w:hanging="181"/>
      </w:pPr>
      <w:rPr>
        <w:rFonts w:hint="default"/>
        <w:lang w:val="fr-FR" w:eastAsia="en-US" w:bidi="ar-SA"/>
      </w:rPr>
    </w:lvl>
  </w:abstractNum>
  <w:abstractNum w:abstractNumId="4" w15:restartNumberingAfterBreak="0">
    <w:nsid w:val="3AB022A1"/>
    <w:multiLevelType w:val="hybridMultilevel"/>
    <w:tmpl w:val="5E16FAA8"/>
    <w:lvl w:ilvl="0" w:tplc="D390EE8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3B4297"/>
    <w:multiLevelType w:val="hybridMultilevel"/>
    <w:tmpl w:val="556452DC"/>
    <w:lvl w:ilvl="0" w:tplc="F0A6B45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F715AC"/>
    <w:multiLevelType w:val="hybridMultilevel"/>
    <w:tmpl w:val="35729FFC"/>
    <w:lvl w:ilvl="0" w:tplc="6D20000E">
      <w:numFmt w:val="bullet"/>
      <w:lvlText w:val="-"/>
      <w:lvlJc w:val="left"/>
      <w:pPr>
        <w:ind w:left="36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95E0941"/>
    <w:multiLevelType w:val="hybridMultilevel"/>
    <w:tmpl w:val="9022D5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0D75F1"/>
    <w:multiLevelType w:val="hybridMultilevel"/>
    <w:tmpl w:val="DAAEEA72"/>
    <w:lvl w:ilvl="0" w:tplc="D390EE8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627025"/>
    <w:multiLevelType w:val="hybridMultilevel"/>
    <w:tmpl w:val="0B369910"/>
    <w:lvl w:ilvl="0" w:tplc="D390EE8C">
      <w:numFmt w:val="bullet"/>
      <w:lvlText w:val="-"/>
      <w:lvlJc w:val="left"/>
      <w:pPr>
        <w:ind w:left="360" w:hanging="360"/>
      </w:pPr>
      <w:rPr>
        <w:rFonts w:ascii="Calibri" w:eastAsia="Times New Roman"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756F6270"/>
    <w:multiLevelType w:val="hybridMultilevel"/>
    <w:tmpl w:val="458A333E"/>
    <w:lvl w:ilvl="0" w:tplc="D390EE8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6D634D"/>
    <w:multiLevelType w:val="hybridMultilevel"/>
    <w:tmpl w:val="95A08A6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1"/>
  </w:num>
  <w:num w:numId="5">
    <w:abstractNumId w:val="7"/>
  </w:num>
  <w:num w:numId="6">
    <w:abstractNumId w:val="6"/>
  </w:num>
  <w:num w:numId="7">
    <w:abstractNumId w:val="1"/>
  </w:num>
  <w:num w:numId="8">
    <w:abstractNumId w:val="11"/>
  </w:num>
  <w:num w:numId="9">
    <w:abstractNumId w:val="10"/>
  </w:num>
  <w:num w:numId="10">
    <w:abstractNumId w:val="4"/>
  </w:num>
  <w:num w:numId="11">
    <w:abstractNumId w:val="8"/>
  </w:num>
  <w:num w:numId="12">
    <w:abstractNumId w:val="5"/>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14"/>
    <w:rsid w:val="000444F8"/>
    <w:rsid w:val="000A75B5"/>
    <w:rsid w:val="000B1A9D"/>
    <w:rsid w:val="000C7585"/>
    <w:rsid w:val="00104F9E"/>
    <w:rsid w:val="00112A57"/>
    <w:rsid w:val="001618D1"/>
    <w:rsid w:val="001853A8"/>
    <w:rsid w:val="00193850"/>
    <w:rsid w:val="00193ACE"/>
    <w:rsid w:val="001B426F"/>
    <w:rsid w:val="001F0AD4"/>
    <w:rsid w:val="001F68E1"/>
    <w:rsid w:val="0023484E"/>
    <w:rsid w:val="002B3B5B"/>
    <w:rsid w:val="002E5548"/>
    <w:rsid w:val="002E59D5"/>
    <w:rsid w:val="00300D18"/>
    <w:rsid w:val="00304CFE"/>
    <w:rsid w:val="00433254"/>
    <w:rsid w:val="00440881"/>
    <w:rsid w:val="00471D7E"/>
    <w:rsid w:val="004E55F9"/>
    <w:rsid w:val="004F1B7D"/>
    <w:rsid w:val="004F7348"/>
    <w:rsid w:val="005201C9"/>
    <w:rsid w:val="0056169A"/>
    <w:rsid w:val="0058444A"/>
    <w:rsid w:val="005D2DE3"/>
    <w:rsid w:val="005E6921"/>
    <w:rsid w:val="00611214"/>
    <w:rsid w:val="006142F7"/>
    <w:rsid w:val="00634161"/>
    <w:rsid w:val="00646473"/>
    <w:rsid w:val="00662FB5"/>
    <w:rsid w:val="006906D4"/>
    <w:rsid w:val="006C5153"/>
    <w:rsid w:val="006E1AD6"/>
    <w:rsid w:val="0076577F"/>
    <w:rsid w:val="007710F5"/>
    <w:rsid w:val="00780884"/>
    <w:rsid w:val="00787F80"/>
    <w:rsid w:val="007D2E91"/>
    <w:rsid w:val="007E547B"/>
    <w:rsid w:val="008A278C"/>
    <w:rsid w:val="008F7BAD"/>
    <w:rsid w:val="00906A91"/>
    <w:rsid w:val="00927E4A"/>
    <w:rsid w:val="0099653A"/>
    <w:rsid w:val="009E24CA"/>
    <w:rsid w:val="009E605F"/>
    <w:rsid w:val="00A02444"/>
    <w:rsid w:val="00A54434"/>
    <w:rsid w:val="00A86C10"/>
    <w:rsid w:val="00AE0375"/>
    <w:rsid w:val="00B01BD5"/>
    <w:rsid w:val="00B345B0"/>
    <w:rsid w:val="00B47695"/>
    <w:rsid w:val="00B620DD"/>
    <w:rsid w:val="00BD1F8A"/>
    <w:rsid w:val="00C04C7A"/>
    <w:rsid w:val="00C3156F"/>
    <w:rsid w:val="00C47AE1"/>
    <w:rsid w:val="00C93E22"/>
    <w:rsid w:val="00CC2780"/>
    <w:rsid w:val="00D11B4B"/>
    <w:rsid w:val="00D17EC3"/>
    <w:rsid w:val="00D42740"/>
    <w:rsid w:val="00D83B7E"/>
    <w:rsid w:val="00D8432E"/>
    <w:rsid w:val="00DE4848"/>
    <w:rsid w:val="00DF2EF4"/>
    <w:rsid w:val="00E00756"/>
    <w:rsid w:val="00E453B0"/>
    <w:rsid w:val="00EA773D"/>
    <w:rsid w:val="00EB55F1"/>
    <w:rsid w:val="00EF6D65"/>
    <w:rsid w:val="00F03E99"/>
    <w:rsid w:val="00F34A22"/>
    <w:rsid w:val="00F55C36"/>
    <w:rsid w:val="00F729C2"/>
    <w:rsid w:val="00F92B67"/>
    <w:rsid w:val="00F95883"/>
    <w:rsid w:val="00FD0D0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C44223"/>
  <w15:chartTrackingRefBased/>
  <w15:docId w15:val="{C5A2F3F7-36F2-4038-88EA-D07F5EEB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214"/>
    <w:pPr>
      <w:spacing w:after="0" w:line="240" w:lineRule="auto"/>
    </w:pPr>
    <w:rPr>
      <w:rFonts w:ascii="Times New Roman" w:eastAsia="Times New Roman" w:hAnsi="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unhideWhenUsed/>
    <w:rsid w:val="00611214"/>
    <w:pPr>
      <w:keepNext/>
      <w:overflowPunct w:val="0"/>
      <w:autoSpaceDE w:val="0"/>
      <w:autoSpaceDN w:val="0"/>
      <w:adjustRightInd w:val="0"/>
      <w:spacing w:line="240" w:lineRule="atLeast"/>
    </w:pPr>
    <w:rPr>
      <w:rFonts w:ascii="Arial" w:hAnsi="Arial"/>
      <w:i/>
      <w:iCs/>
      <w:sz w:val="18"/>
    </w:rPr>
  </w:style>
  <w:style w:type="character" w:customStyle="1" w:styleId="CorpsdetexteCar">
    <w:name w:val="Corps de texte Car"/>
    <w:basedOn w:val="Policepardfaut"/>
    <w:link w:val="Corpsdetexte"/>
    <w:semiHidden/>
    <w:rsid w:val="00611214"/>
    <w:rPr>
      <w:rFonts w:ascii="Arial" w:eastAsia="Times New Roman" w:hAnsi="Arial" w:cs="Times New Roman"/>
      <w:i/>
      <w:iCs/>
      <w:sz w:val="18"/>
      <w:szCs w:val="20"/>
      <w:lang w:eastAsia="fr-FR"/>
    </w:rPr>
  </w:style>
  <w:style w:type="table" w:styleId="Grilledutableau">
    <w:name w:val="Table Grid"/>
    <w:basedOn w:val="TableauNormal"/>
    <w:uiPriority w:val="59"/>
    <w:rsid w:val="0061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773D"/>
    <w:pPr>
      <w:tabs>
        <w:tab w:val="center" w:pos="4536"/>
        <w:tab w:val="right" w:pos="9072"/>
      </w:tabs>
    </w:pPr>
  </w:style>
  <w:style w:type="character" w:customStyle="1" w:styleId="En-tteCar">
    <w:name w:val="En-tête Car"/>
    <w:basedOn w:val="Policepardfaut"/>
    <w:link w:val="En-tte"/>
    <w:rsid w:val="00EA773D"/>
    <w:rPr>
      <w:rFonts w:ascii="Times New Roman" w:eastAsia="Times New Roman" w:hAnsi="Times New Roman" w:cs="Times New Roman"/>
      <w:szCs w:val="20"/>
      <w:lang w:eastAsia="fr-FR"/>
    </w:rPr>
  </w:style>
  <w:style w:type="paragraph" w:styleId="Pieddepage">
    <w:name w:val="footer"/>
    <w:basedOn w:val="Normal"/>
    <w:link w:val="PieddepageCar"/>
    <w:uiPriority w:val="99"/>
    <w:unhideWhenUsed/>
    <w:rsid w:val="00EA773D"/>
    <w:pPr>
      <w:tabs>
        <w:tab w:val="center" w:pos="4536"/>
        <w:tab w:val="right" w:pos="9072"/>
      </w:tabs>
    </w:pPr>
  </w:style>
  <w:style w:type="character" w:customStyle="1" w:styleId="PieddepageCar">
    <w:name w:val="Pied de page Car"/>
    <w:basedOn w:val="Policepardfaut"/>
    <w:link w:val="Pieddepage"/>
    <w:uiPriority w:val="99"/>
    <w:rsid w:val="00EA773D"/>
    <w:rPr>
      <w:rFonts w:ascii="Times New Roman" w:eastAsia="Times New Roman" w:hAnsi="Times New Roman" w:cs="Times New Roman"/>
      <w:szCs w:val="20"/>
      <w:lang w:eastAsia="fr-FR"/>
    </w:rPr>
  </w:style>
  <w:style w:type="paragraph" w:styleId="Paragraphedeliste">
    <w:name w:val="List Paragraph"/>
    <w:basedOn w:val="Normal"/>
    <w:uiPriority w:val="1"/>
    <w:qFormat/>
    <w:rsid w:val="000444F8"/>
    <w:pPr>
      <w:ind w:left="720"/>
      <w:contextualSpacing/>
    </w:pPr>
  </w:style>
  <w:style w:type="paragraph" w:styleId="Textedebulles">
    <w:name w:val="Balloon Text"/>
    <w:basedOn w:val="Normal"/>
    <w:link w:val="TextedebullesCar"/>
    <w:uiPriority w:val="99"/>
    <w:semiHidden/>
    <w:unhideWhenUsed/>
    <w:rsid w:val="00D8432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432E"/>
    <w:rPr>
      <w:rFonts w:ascii="Segoe UI" w:eastAsia="Times New Roman" w:hAnsi="Segoe UI" w:cs="Segoe UI"/>
      <w:sz w:val="18"/>
      <w:szCs w:val="18"/>
      <w:lang w:eastAsia="fr-FR"/>
    </w:rPr>
  </w:style>
  <w:style w:type="character" w:customStyle="1" w:styleId="copynumbercopy">
    <w:name w:val="copynumber__copy"/>
    <w:basedOn w:val="Policepardfaut"/>
    <w:rsid w:val="00193ACE"/>
  </w:style>
  <w:style w:type="character" w:styleId="Lienhypertexte">
    <w:name w:val="Hyperlink"/>
    <w:basedOn w:val="Policepardfaut"/>
    <w:uiPriority w:val="99"/>
    <w:unhideWhenUsed/>
    <w:rsid w:val="004F1B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23593">
      <w:bodyDiv w:val="1"/>
      <w:marLeft w:val="0"/>
      <w:marRight w:val="0"/>
      <w:marTop w:val="0"/>
      <w:marBottom w:val="0"/>
      <w:divBdr>
        <w:top w:val="none" w:sz="0" w:space="0" w:color="auto"/>
        <w:left w:val="none" w:sz="0" w:space="0" w:color="auto"/>
        <w:bottom w:val="none" w:sz="0" w:space="0" w:color="auto"/>
        <w:right w:val="none" w:sz="0" w:space="0" w:color="auto"/>
      </w:divBdr>
      <w:divsChild>
        <w:div w:id="564681873">
          <w:marLeft w:val="0"/>
          <w:marRight w:val="0"/>
          <w:marTop w:val="0"/>
          <w:marBottom w:val="0"/>
          <w:divBdr>
            <w:top w:val="none" w:sz="0" w:space="0" w:color="auto"/>
            <w:left w:val="none" w:sz="0" w:space="0" w:color="auto"/>
            <w:bottom w:val="none" w:sz="0" w:space="0" w:color="auto"/>
            <w:right w:val="none" w:sz="0" w:space="0" w:color="auto"/>
          </w:divBdr>
          <w:divsChild>
            <w:div w:id="17215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1550">
      <w:bodyDiv w:val="1"/>
      <w:marLeft w:val="0"/>
      <w:marRight w:val="0"/>
      <w:marTop w:val="0"/>
      <w:marBottom w:val="0"/>
      <w:divBdr>
        <w:top w:val="none" w:sz="0" w:space="0" w:color="auto"/>
        <w:left w:val="none" w:sz="0" w:space="0" w:color="auto"/>
        <w:bottom w:val="none" w:sz="0" w:space="0" w:color="auto"/>
        <w:right w:val="none" w:sz="0" w:space="0" w:color="auto"/>
      </w:divBdr>
    </w:div>
    <w:div w:id="2090082008">
      <w:bodyDiv w:val="1"/>
      <w:marLeft w:val="0"/>
      <w:marRight w:val="0"/>
      <w:marTop w:val="0"/>
      <w:marBottom w:val="0"/>
      <w:divBdr>
        <w:top w:val="none" w:sz="0" w:space="0" w:color="auto"/>
        <w:left w:val="none" w:sz="0" w:space="0" w:color="auto"/>
        <w:bottom w:val="none" w:sz="0" w:space="0" w:color="auto"/>
        <w:right w:val="none" w:sz="0" w:space="0" w:color="auto"/>
      </w:divBdr>
      <w:divsChild>
        <w:div w:id="1971206783">
          <w:marLeft w:val="0"/>
          <w:marRight w:val="0"/>
          <w:marTop w:val="0"/>
          <w:marBottom w:val="0"/>
          <w:divBdr>
            <w:top w:val="none" w:sz="0" w:space="0" w:color="auto"/>
            <w:left w:val="none" w:sz="0" w:space="0" w:color="auto"/>
            <w:bottom w:val="none" w:sz="0" w:space="0" w:color="auto"/>
            <w:right w:val="none" w:sz="0" w:space="0" w:color="auto"/>
          </w:divBdr>
          <w:divsChild>
            <w:div w:id="6903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vestirsolidaire@solidarites-nouvelles-logement.org" TargetMode="External"/><Relationship Id="rId2" Type="http://schemas.openxmlformats.org/officeDocument/2006/relationships/hyperlink" Target="http://www.solidarites-nouvelles-logement.org" TargetMode="External"/><Relationship Id="rId1" Type="http://schemas.openxmlformats.org/officeDocument/2006/relationships/hyperlink" Target="mailto:investirsolidaire@solidarites-nouvelles-logement.org" TargetMode="External"/><Relationship Id="rId4" Type="http://schemas.openxmlformats.org/officeDocument/2006/relationships/hyperlink" Target="http://www.solidarites-nouvelles-log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1E257FE193474C9756B27BB693F639" ma:contentTypeVersion="8" ma:contentTypeDescription="Crée un document." ma:contentTypeScope="" ma:versionID="fb09c993055f041f80bf059022bcac44">
  <xsd:schema xmlns:xsd="http://www.w3.org/2001/XMLSchema" xmlns:xs="http://www.w3.org/2001/XMLSchema" xmlns:p="http://schemas.microsoft.com/office/2006/metadata/properties" xmlns:ns3="954178c9-e686-45bb-8708-634f5c38545c" targetNamespace="http://schemas.microsoft.com/office/2006/metadata/properties" ma:root="true" ma:fieldsID="a3c1e08a2880f3f3b5384d7e97af4e62" ns3:_="">
    <xsd:import namespace="954178c9-e686-45bb-8708-634f5c38545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178c9-e686-45bb-8708-634f5c3854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679CD-6298-40B9-A7A6-D63549586824}">
  <ds:schemaRefs>
    <ds:schemaRef ds:uri="http://purl.org/dc/dcmitype/"/>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954178c9-e686-45bb-8708-634f5c38545c"/>
    <ds:schemaRef ds:uri="http://purl.org/dc/elements/1.1/"/>
  </ds:schemaRefs>
</ds:datastoreItem>
</file>

<file path=customXml/itemProps2.xml><?xml version="1.0" encoding="utf-8"?>
<ds:datastoreItem xmlns:ds="http://schemas.openxmlformats.org/officeDocument/2006/customXml" ds:itemID="{1D28FFBD-79E2-4EE4-B4AD-44B87A1A8464}">
  <ds:schemaRefs>
    <ds:schemaRef ds:uri="http://schemas.microsoft.com/sharepoint/v3/contenttype/forms"/>
  </ds:schemaRefs>
</ds:datastoreItem>
</file>

<file path=customXml/itemProps3.xml><?xml version="1.0" encoding="utf-8"?>
<ds:datastoreItem xmlns:ds="http://schemas.openxmlformats.org/officeDocument/2006/customXml" ds:itemID="{04DE4330-A04E-491F-9CF4-C36C166D3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178c9-e686-45bb-8708-634f5c385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A59F0-FC0B-41D1-83D3-71251B80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1353</Words>
  <Characters>7442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de Corbiac</dc:creator>
  <cp:keywords/>
  <dc:description/>
  <cp:lastModifiedBy>Lisadie DUTILLIEUX</cp:lastModifiedBy>
  <cp:revision>21</cp:revision>
  <cp:lastPrinted>2019-09-02T14:37:00Z</cp:lastPrinted>
  <dcterms:created xsi:type="dcterms:W3CDTF">2021-07-15T15:11:00Z</dcterms:created>
  <dcterms:modified xsi:type="dcterms:W3CDTF">2024-11-29T08:57:00Z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0x010100621E257FE193474C9756B27BB693F639</vt:lpwstr>
  </property>
</Properties>
</file>